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2E459A" w14:textId="4878077D" w:rsidR="00447419" w:rsidRPr="00F90397" w:rsidRDefault="00447419" w:rsidP="00447419">
      <w:pPr>
        <w:pStyle w:val="Header"/>
        <w:jc w:val="both"/>
        <w:rPr>
          <w:rFonts w:eastAsia="MS Mincho" w:cs="Arial"/>
          <w:sz w:val="24"/>
          <w:szCs w:val="24"/>
        </w:rPr>
      </w:pPr>
      <w:bookmarkStart w:id="0" w:name="Title"/>
      <w:bookmarkStart w:id="1" w:name="DocumentFor"/>
      <w:bookmarkStart w:id="2" w:name="_Hlk514061252"/>
      <w:bookmarkEnd w:id="0"/>
      <w:bookmarkEnd w:id="1"/>
      <w:r w:rsidRPr="00F90397">
        <w:rPr>
          <w:rFonts w:eastAsia="MS Mincho" w:cs="Arial"/>
          <w:sz w:val="24"/>
          <w:szCs w:val="24"/>
        </w:rPr>
        <w:t>3GPP TSG-RAN WG4 Meeting # 104bis-e</w:t>
      </w:r>
      <w:r w:rsidRPr="00F90397">
        <w:rPr>
          <w:rFonts w:eastAsia="MS Mincho" w:cs="Arial"/>
          <w:sz w:val="24"/>
          <w:szCs w:val="24"/>
        </w:rPr>
        <w:tab/>
      </w:r>
      <w:r>
        <w:rPr>
          <w:rFonts w:eastAsia="MS Mincho" w:cs="Arial"/>
          <w:sz w:val="24"/>
          <w:szCs w:val="24"/>
        </w:rPr>
        <w:tab/>
      </w:r>
      <w:r>
        <w:rPr>
          <w:rFonts w:eastAsia="MS Mincho" w:cs="Arial"/>
          <w:sz w:val="24"/>
          <w:szCs w:val="24"/>
        </w:rPr>
        <w:tab/>
      </w:r>
      <w:r>
        <w:rPr>
          <w:rFonts w:eastAsia="MS Mincho" w:cs="Arial"/>
          <w:sz w:val="24"/>
          <w:szCs w:val="24"/>
        </w:rPr>
        <w:tab/>
      </w:r>
      <w:r>
        <w:rPr>
          <w:rFonts w:eastAsia="MS Mincho" w:cs="Arial"/>
          <w:sz w:val="24"/>
          <w:szCs w:val="24"/>
        </w:rPr>
        <w:tab/>
      </w:r>
      <w:r w:rsidR="00D00AD2" w:rsidRPr="00D00AD2">
        <w:rPr>
          <w:rFonts w:eastAsia="MS Mincho" w:cs="Arial"/>
          <w:sz w:val="24"/>
          <w:szCs w:val="24"/>
        </w:rPr>
        <w:t>R4-2216868</w:t>
      </w:r>
    </w:p>
    <w:p w14:paraId="45311078" w14:textId="77777777" w:rsidR="00447419" w:rsidRPr="00F90397" w:rsidRDefault="00447419" w:rsidP="00447419">
      <w:pPr>
        <w:pStyle w:val="Header"/>
        <w:rPr>
          <w:rFonts w:eastAsia="MS Mincho" w:cs="Arial"/>
          <w:sz w:val="24"/>
          <w:szCs w:val="24"/>
        </w:rPr>
      </w:pPr>
      <w:r w:rsidRPr="00F90397">
        <w:rPr>
          <w:rFonts w:eastAsia="MS Mincho" w:cs="Arial"/>
          <w:sz w:val="24"/>
          <w:szCs w:val="24"/>
        </w:rPr>
        <w:t>Electronic Meeting, October 10 – October 19, 2022</w:t>
      </w:r>
    </w:p>
    <w:p w14:paraId="52C0C4AA" w14:textId="0343C6F9" w:rsidR="00CE70DC" w:rsidRPr="00CF6EC9" w:rsidRDefault="00CE70DC" w:rsidP="00CE70DC">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Agenda Item:</w:t>
      </w:r>
      <w:r w:rsidRPr="00CF6EC9">
        <w:rPr>
          <w:rFonts w:ascii="Arial" w:hAnsi="Arial" w:cs="Arial"/>
          <w:b/>
          <w:noProof/>
          <w:sz w:val="24"/>
          <w:szCs w:val="24"/>
          <w:lang w:val="en-US" w:eastAsia="en-US"/>
        </w:rPr>
        <w:tab/>
      </w:r>
      <w:r w:rsidR="001E0535">
        <w:rPr>
          <w:rFonts w:ascii="Arial" w:hAnsi="Arial" w:cs="Arial"/>
          <w:b/>
          <w:noProof/>
          <w:sz w:val="24"/>
          <w:szCs w:val="24"/>
          <w:lang w:val="en-US" w:eastAsia="en-US"/>
        </w:rPr>
        <w:t>4</w:t>
      </w:r>
      <w:r w:rsidR="00831DA4">
        <w:rPr>
          <w:rFonts w:ascii="Arial" w:hAnsi="Arial" w:cs="Arial"/>
          <w:b/>
          <w:noProof/>
          <w:sz w:val="24"/>
          <w:szCs w:val="24"/>
          <w:lang w:val="en-US" w:eastAsia="en-US"/>
        </w:rPr>
        <w:t>.</w:t>
      </w:r>
      <w:r w:rsidR="001E0535">
        <w:rPr>
          <w:rFonts w:ascii="Arial" w:hAnsi="Arial" w:cs="Arial"/>
          <w:b/>
          <w:noProof/>
          <w:sz w:val="24"/>
          <w:szCs w:val="24"/>
          <w:lang w:val="en-US" w:eastAsia="en-US"/>
        </w:rPr>
        <w:t>2</w:t>
      </w:r>
      <w:r w:rsidR="00831DA4">
        <w:rPr>
          <w:rFonts w:ascii="Arial" w:hAnsi="Arial" w:cs="Arial"/>
          <w:b/>
          <w:noProof/>
          <w:sz w:val="24"/>
          <w:szCs w:val="24"/>
          <w:lang w:val="en-US" w:eastAsia="en-US"/>
        </w:rPr>
        <w:t>.</w:t>
      </w:r>
      <w:r w:rsidR="003B1580">
        <w:rPr>
          <w:rFonts w:ascii="Arial" w:hAnsi="Arial" w:cs="Arial"/>
          <w:b/>
          <w:noProof/>
          <w:sz w:val="24"/>
          <w:szCs w:val="24"/>
          <w:lang w:val="en-US" w:eastAsia="en-US"/>
        </w:rPr>
        <w:t>6</w:t>
      </w:r>
      <w:r w:rsidR="00831DA4">
        <w:rPr>
          <w:rFonts w:ascii="Arial" w:hAnsi="Arial" w:cs="Arial"/>
          <w:b/>
          <w:noProof/>
          <w:sz w:val="24"/>
          <w:szCs w:val="24"/>
          <w:lang w:val="en-US" w:eastAsia="en-US"/>
        </w:rPr>
        <w:t>.</w:t>
      </w:r>
      <w:r w:rsidR="003B1580">
        <w:rPr>
          <w:rFonts w:ascii="Arial" w:hAnsi="Arial" w:cs="Arial"/>
          <w:b/>
          <w:noProof/>
          <w:sz w:val="24"/>
          <w:szCs w:val="24"/>
          <w:lang w:val="en-US" w:eastAsia="en-US"/>
        </w:rPr>
        <w:t>1</w:t>
      </w:r>
    </w:p>
    <w:p w14:paraId="262C660C" w14:textId="77777777"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 xml:space="preserve">Source: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bCs/>
          <w:noProof/>
          <w:sz w:val="24"/>
          <w:lang w:val="en-US" w:eastAsia="en-US"/>
        </w:rPr>
        <w:t>Qualcomm Incorporated</w:t>
      </w:r>
    </w:p>
    <w:p w14:paraId="1053AC1C" w14:textId="3830980A"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 xml:space="preserve">Title: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005D49A1">
        <w:rPr>
          <w:rFonts w:ascii="Arial" w:hAnsi="Arial" w:cs="Arial"/>
          <w:bCs/>
          <w:noProof/>
          <w:sz w:val="24"/>
          <w:szCs w:val="24"/>
          <w:lang w:val="en-US" w:eastAsia="en-US"/>
        </w:rPr>
        <w:t xml:space="preserve">Open </w:t>
      </w:r>
      <w:r w:rsidR="00977867">
        <w:rPr>
          <w:rFonts w:ascii="Arial" w:hAnsi="Arial" w:cs="Arial"/>
          <w:bCs/>
          <w:noProof/>
          <w:sz w:val="24"/>
          <w:szCs w:val="24"/>
          <w:lang w:val="en-US" w:eastAsia="en-US"/>
        </w:rPr>
        <w:t>I</w:t>
      </w:r>
      <w:r w:rsidR="005D49A1">
        <w:rPr>
          <w:rFonts w:ascii="Arial" w:hAnsi="Arial" w:cs="Arial"/>
          <w:bCs/>
          <w:noProof/>
          <w:sz w:val="24"/>
          <w:szCs w:val="24"/>
          <w:lang w:val="en-US" w:eastAsia="en-US"/>
        </w:rPr>
        <w:t xml:space="preserve">ssues in </w:t>
      </w:r>
      <w:r w:rsidR="003B1580" w:rsidRPr="003B1580">
        <w:rPr>
          <w:rFonts w:ascii="Arial" w:hAnsi="Arial" w:cs="Arial"/>
          <w:bCs/>
          <w:noProof/>
          <w:sz w:val="24"/>
          <w:szCs w:val="24"/>
          <w:lang w:val="en-US" w:eastAsia="en-US"/>
        </w:rPr>
        <w:t>NTN RRM</w:t>
      </w:r>
      <w:r w:rsidR="005D49A1">
        <w:rPr>
          <w:rFonts w:ascii="Arial" w:hAnsi="Arial" w:cs="Arial"/>
          <w:bCs/>
          <w:noProof/>
          <w:sz w:val="24"/>
          <w:szCs w:val="24"/>
          <w:lang w:val="en-US" w:eastAsia="en-US"/>
        </w:rPr>
        <w:t xml:space="preserve"> </w:t>
      </w:r>
      <w:r w:rsidR="00977867">
        <w:rPr>
          <w:rFonts w:ascii="Arial" w:hAnsi="Arial" w:cs="Arial"/>
          <w:bCs/>
          <w:noProof/>
          <w:sz w:val="24"/>
          <w:szCs w:val="24"/>
          <w:lang w:val="en-US" w:eastAsia="en-US"/>
        </w:rPr>
        <w:t>T</w:t>
      </w:r>
      <w:r w:rsidR="005D49A1">
        <w:rPr>
          <w:rFonts w:ascii="Arial" w:hAnsi="Arial" w:cs="Arial"/>
          <w:bCs/>
          <w:noProof/>
          <w:sz w:val="24"/>
          <w:szCs w:val="24"/>
          <w:lang w:val="en-US" w:eastAsia="en-US"/>
        </w:rPr>
        <w:t xml:space="preserve">est </w:t>
      </w:r>
      <w:r w:rsidR="00977867">
        <w:rPr>
          <w:rFonts w:ascii="Arial" w:hAnsi="Arial" w:cs="Arial"/>
          <w:bCs/>
          <w:noProof/>
          <w:sz w:val="24"/>
          <w:szCs w:val="24"/>
          <w:lang w:val="en-US" w:eastAsia="en-US"/>
        </w:rPr>
        <w:t>C</w:t>
      </w:r>
      <w:r w:rsidR="005D49A1">
        <w:rPr>
          <w:rFonts w:ascii="Arial" w:hAnsi="Arial" w:cs="Arial"/>
          <w:bCs/>
          <w:noProof/>
          <w:sz w:val="24"/>
          <w:szCs w:val="24"/>
          <w:lang w:val="en-US" w:eastAsia="en-US"/>
        </w:rPr>
        <w:t xml:space="preserve">ase </w:t>
      </w:r>
      <w:r w:rsidR="00977867">
        <w:rPr>
          <w:rFonts w:ascii="Arial" w:hAnsi="Arial" w:cs="Arial"/>
          <w:bCs/>
          <w:noProof/>
          <w:sz w:val="24"/>
          <w:szCs w:val="24"/>
          <w:lang w:val="en-US" w:eastAsia="en-US"/>
        </w:rPr>
        <w:t>D</w:t>
      </w:r>
      <w:r w:rsidR="005D49A1">
        <w:rPr>
          <w:rFonts w:ascii="Arial" w:hAnsi="Arial" w:cs="Arial"/>
          <w:bCs/>
          <w:noProof/>
          <w:sz w:val="24"/>
          <w:szCs w:val="24"/>
          <w:lang w:val="en-US" w:eastAsia="en-US"/>
        </w:rPr>
        <w:t>esign</w:t>
      </w:r>
    </w:p>
    <w:p w14:paraId="3E32F55B" w14:textId="722D222C"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Document for:</w:t>
      </w:r>
      <w:r w:rsidRPr="00CF6EC9">
        <w:rPr>
          <w:rFonts w:ascii="Arial" w:hAnsi="Arial" w:cs="Arial"/>
          <w:b/>
          <w:noProof/>
          <w:sz w:val="24"/>
          <w:szCs w:val="24"/>
          <w:lang w:val="en-US" w:eastAsia="en-US"/>
        </w:rPr>
        <w:tab/>
      </w:r>
      <w:r w:rsidR="002F6B07">
        <w:rPr>
          <w:rFonts w:ascii="Arial" w:hAnsi="Arial" w:cs="Arial"/>
          <w:bCs/>
          <w:noProof/>
          <w:sz w:val="24"/>
          <w:szCs w:val="24"/>
          <w:lang w:val="en-US" w:eastAsia="en-US"/>
        </w:rPr>
        <w:t>Discussion</w:t>
      </w:r>
    </w:p>
    <w:bookmarkEnd w:id="2"/>
    <w:p w14:paraId="47416D2B" w14:textId="77777777" w:rsidR="0045428D" w:rsidRDefault="000A567D" w:rsidP="002A1C01">
      <w:pPr>
        <w:pStyle w:val="Heading1"/>
      </w:pPr>
      <w:r>
        <w:t>1.</w:t>
      </w:r>
      <w:r>
        <w:tab/>
      </w:r>
      <w:r w:rsidR="002A1C01">
        <w:t>Introduction</w:t>
      </w:r>
    </w:p>
    <w:p w14:paraId="39E25AA1" w14:textId="5965054C" w:rsidR="005B0F74" w:rsidRDefault="005B0F74" w:rsidP="00AE7E3A">
      <w:pPr>
        <w:jc w:val="both"/>
        <w:rPr>
          <w:lang w:eastAsia="en-US"/>
        </w:rPr>
      </w:pPr>
      <w:r w:rsidRPr="00D50DD1">
        <w:rPr>
          <w:lang w:eastAsia="en-US"/>
        </w:rPr>
        <w:t xml:space="preserve">We present our views </w:t>
      </w:r>
      <w:r>
        <w:rPr>
          <w:lang w:eastAsia="en-US"/>
        </w:rPr>
        <w:t xml:space="preserve">on the </w:t>
      </w:r>
      <w:r w:rsidR="00C81DB5">
        <w:rPr>
          <w:lang w:eastAsia="en-US"/>
        </w:rPr>
        <w:t xml:space="preserve">following four open issues </w:t>
      </w:r>
      <w:r>
        <w:rPr>
          <w:lang w:eastAsia="en-US"/>
        </w:rPr>
        <w:t xml:space="preserve">for </w:t>
      </w:r>
      <w:r w:rsidR="00CF64FF">
        <w:rPr>
          <w:lang w:eastAsia="en-US"/>
        </w:rPr>
        <w:t>NTN RRM test cases.</w:t>
      </w:r>
    </w:p>
    <w:p w14:paraId="79DBD26A" w14:textId="77777777" w:rsidR="00C81DB5" w:rsidRPr="00C81DB5" w:rsidRDefault="00C81DB5" w:rsidP="00C81DB5">
      <w:pPr>
        <w:pStyle w:val="ListParagraph"/>
        <w:numPr>
          <w:ilvl w:val="0"/>
          <w:numId w:val="14"/>
        </w:numPr>
        <w:jc w:val="both"/>
        <w:rPr>
          <w:lang w:val="en-US" w:eastAsia="en-US"/>
        </w:rPr>
      </w:pPr>
      <w:r w:rsidRPr="00C81DB5">
        <w:rPr>
          <w:lang w:val="en-US" w:eastAsia="en-US"/>
        </w:rPr>
        <w:t>Numerology</w:t>
      </w:r>
    </w:p>
    <w:p w14:paraId="01242AC4" w14:textId="77777777" w:rsidR="00C81DB5" w:rsidRPr="00C81DB5" w:rsidRDefault="00C81DB5" w:rsidP="00C81DB5">
      <w:pPr>
        <w:pStyle w:val="ListParagraph"/>
        <w:numPr>
          <w:ilvl w:val="0"/>
          <w:numId w:val="14"/>
        </w:numPr>
        <w:jc w:val="both"/>
        <w:rPr>
          <w:lang w:val="en-US" w:eastAsia="en-US"/>
        </w:rPr>
      </w:pPr>
      <w:r w:rsidRPr="00C81DB5">
        <w:rPr>
          <w:lang w:val="en-US" w:eastAsia="en-US"/>
        </w:rPr>
        <w:t>Acquisition of UE Position</w:t>
      </w:r>
    </w:p>
    <w:p w14:paraId="63895739" w14:textId="77777777" w:rsidR="00C81DB5" w:rsidRPr="00C81DB5" w:rsidRDefault="00C81DB5" w:rsidP="00C81DB5">
      <w:pPr>
        <w:pStyle w:val="ListParagraph"/>
        <w:numPr>
          <w:ilvl w:val="0"/>
          <w:numId w:val="14"/>
        </w:numPr>
        <w:jc w:val="both"/>
        <w:rPr>
          <w:lang w:val="en-US" w:eastAsia="en-US"/>
        </w:rPr>
      </w:pPr>
      <w:r w:rsidRPr="00C81DB5">
        <w:rPr>
          <w:lang w:val="en-US" w:eastAsia="en-US"/>
        </w:rPr>
        <w:t>Reference Propagator Model</w:t>
      </w:r>
    </w:p>
    <w:p w14:paraId="13891EF0" w14:textId="26E4247D" w:rsidR="00C81DB5" w:rsidRPr="00C81DB5" w:rsidRDefault="00C81DB5" w:rsidP="00C81DB5">
      <w:pPr>
        <w:pStyle w:val="ListParagraph"/>
        <w:numPr>
          <w:ilvl w:val="0"/>
          <w:numId w:val="14"/>
        </w:numPr>
        <w:jc w:val="both"/>
        <w:rPr>
          <w:lang w:val="en-US" w:eastAsia="en-US"/>
        </w:rPr>
      </w:pPr>
      <w:r w:rsidRPr="00C81DB5">
        <w:rPr>
          <w:lang w:val="en-US" w:eastAsia="en-US"/>
        </w:rPr>
        <w:t>Reference Time Instances for UL Timing Accuracy Requirements</w:t>
      </w:r>
    </w:p>
    <w:p w14:paraId="44DBE9FA" w14:textId="5CBC3D4A" w:rsidR="00EF60CC" w:rsidRDefault="000A567D" w:rsidP="00EF60CC">
      <w:pPr>
        <w:pStyle w:val="Heading1"/>
      </w:pPr>
      <w:r w:rsidRPr="00A314FC">
        <w:t xml:space="preserve">2. </w:t>
      </w:r>
      <w:r w:rsidRPr="00A314FC">
        <w:tab/>
      </w:r>
      <w:r w:rsidR="002A1C01" w:rsidRPr="00A314FC">
        <w:t>Discussion</w:t>
      </w:r>
    </w:p>
    <w:p w14:paraId="102AA9CD" w14:textId="648DC4AD" w:rsidR="00F7201D" w:rsidRPr="006C2FE0" w:rsidRDefault="00F7201D" w:rsidP="00F7201D">
      <w:pPr>
        <w:jc w:val="both"/>
        <w:rPr>
          <w:b/>
          <w:bCs/>
          <w:u w:val="single"/>
          <w:lang w:val="en-US" w:eastAsia="en-US"/>
        </w:rPr>
      </w:pPr>
      <w:r>
        <w:rPr>
          <w:b/>
          <w:bCs/>
          <w:u w:val="single"/>
          <w:lang w:val="en-US" w:eastAsia="en-US"/>
        </w:rPr>
        <w:t>Numerology</w:t>
      </w:r>
    </w:p>
    <w:tbl>
      <w:tblPr>
        <w:tblStyle w:val="TableGrid"/>
        <w:tblW w:w="0" w:type="auto"/>
        <w:tblLook w:val="04A0" w:firstRow="1" w:lastRow="0" w:firstColumn="1" w:lastColumn="0" w:noHBand="0" w:noVBand="1"/>
      </w:tblPr>
      <w:tblGrid>
        <w:gridCol w:w="9622"/>
      </w:tblGrid>
      <w:tr w:rsidR="00CE58CB" w14:paraId="7C50DED6" w14:textId="77777777" w:rsidTr="00CE58CB">
        <w:tc>
          <w:tcPr>
            <w:tcW w:w="9622" w:type="dxa"/>
          </w:tcPr>
          <w:p w14:paraId="5E602F6B" w14:textId="77777777" w:rsidR="00CE58CB" w:rsidRPr="00CE58CB" w:rsidRDefault="00CE58CB" w:rsidP="00CE58CB">
            <w:pPr>
              <w:numPr>
                <w:ilvl w:val="0"/>
                <w:numId w:val="6"/>
              </w:numPr>
              <w:tabs>
                <w:tab w:val="num" w:pos="720"/>
              </w:tabs>
              <w:jc w:val="both"/>
              <w:rPr>
                <w:lang w:val="en-US" w:eastAsia="en-US"/>
              </w:rPr>
            </w:pPr>
            <w:r w:rsidRPr="00CE58CB">
              <w:rPr>
                <w:lang w:val="en-US" w:eastAsia="en-US"/>
              </w:rPr>
              <w:t>Issue 2-3: Test coverage regarding numerology and duplex mode.</w:t>
            </w:r>
          </w:p>
          <w:p w14:paraId="4B627DE2" w14:textId="77777777" w:rsidR="00B740E9" w:rsidRPr="00B740E9" w:rsidRDefault="00B740E9" w:rsidP="00EF384F">
            <w:pPr>
              <w:ind w:left="720"/>
              <w:rPr>
                <w:lang w:val="en-US"/>
              </w:rPr>
            </w:pPr>
            <w:r w:rsidRPr="00B740E9">
              <w:rPr>
                <w:highlight w:val="green"/>
                <w:lang w:val="en-US"/>
              </w:rPr>
              <w:t>Agreement</w:t>
            </w:r>
            <w:r w:rsidRPr="00B740E9">
              <w:rPr>
                <w:lang w:val="en-US"/>
              </w:rPr>
              <w:t xml:space="preserve"> </w:t>
            </w:r>
          </w:p>
          <w:p w14:paraId="6E021AEA" w14:textId="77777777" w:rsidR="00CE58CB" w:rsidRPr="00CE58CB" w:rsidRDefault="00CE58CB" w:rsidP="00CE58CB">
            <w:pPr>
              <w:numPr>
                <w:ilvl w:val="1"/>
                <w:numId w:val="6"/>
              </w:numPr>
              <w:tabs>
                <w:tab w:val="num" w:pos="1440"/>
              </w:tabs>
              <w:jc w:val="both"/>
              <w:rPr>
                <w:lang w:val="en-US" w:eastAsia="en-US"/>
              </w:rPr>
            </w:pPr>
            <w:r w:rsidRPr="00CE58CB">
              <w:rPr>
                <w:lang w:val="en-US" w:eastAsia="en-US"/>
              </w:rPr>
              <w:t>Test configurations for TDD and numerology higher than 15kHz are not considered.</w:t>
            </w:r>
          </w:p>
          <w:p w14:paraId="61CF6384" w14:textId="77777777" w:rsidR="00CE58CB" w:rsidRPr="00CE58CB" w:rsidRDefault="00CE58CB" w:rsidP="00CE58CB">
            <w:pPr>
              <w:numPr>
                <w:ilvl w:val="1"/>
                <w:numId w:val="6"/>
              </w:numPr>
              <w:tabs>
                <w:tab w:val="num" w:pos="1440"/>
              </w:tabs>
              <w:jc w:val="both"/>
              <w:rPr>
                <w:lang w:val="en-US" w:eastAsia="en-US"/>
              </w:rPr>
            </w:pPr>
            <w:r w:rsidRPr="00CE58CB">
              <w:rPr>
                <w:highlight w:val="yellow"/>
                <w:lang w:val="en-US" w:eastAsia="en-US"/>
              </w:rPr>
              <w:t>FFS</w:t>
            </w:r>
            <w:r w:rsidRPr="00CE58CB">
              <w:rPr>
                <w:lang w:val="en-US" w:eastAsia="en-US"/>
              </w:rPr>
              <w:t xml:space="preserve"> on whether to define UE timing TC for 30KHz SCS.</w:t>
            </w:r>
          </w:p>
          <w:p w14:paraId="5B0224F6" w14:textId="2306A800" w:rsidR="00CE58CB" w:rsidRPr="00CE58CB" w:rsidRDefault="00CE58CB" w:rsidP="00F7201D">
            <w:pPr>
              <w:numPr>
                <w:ilvl w:val="2"/>
                <w:numId w:val="6"/>
              </w:numPr>
              <w:jc w:val="both"/>
              <w:rPr>
                <w:lang w:val="en-US" w:eastAsia="en-US"/>
              </w:rPr>
            </w:pPr>
            <w:r w:rsidRPr="00CE58CB">
              <w:rPr>
                <w:lang w:val="en-US" w:eastAsia="en-US"/>
              </w:rPr>
              <w:t xml:space="preserve">Test configuration includes both 15KHz SCS and 30KHz SCS cases in the same TC, no separate TC is defined for 30KHz SCS case. </w:t>
            </w:r>
          </w:p>
        </w:tc>
      </w:tr>
    </w:tbl>
    <w:p w14:paraId="30297FB7" w14:textId="77777777" w:rsidR="00D842E7" w:rsidRDefault="00D842E7" w:rsidP="00F7201D">
      <w:pPr>
        <w:jc w:val="both"/>
        <w:rPr>
          <w:lang w:val="en-US" w:eastAsia="en-US"/>
        </w:rPr>
      </w:pPr>
    </w:p>
    <w:p w14:paraId="48EB0216" w14:textId="7B1D5A98" w:rsidR="00CE58CB" w:rsidRDefault="006E52B9" w:rsidP="00F7201D">
      <w:pPr>
        <w:jc w:val="both"/>
        <w:rPr>
          <w:lang w:val="en-US" w:eastAsia="en-US"/>
        </w:rPr>
      </w:pPr>
      <w:r>
        <w:rPr>
          <w:lang w:val="en-US" w:eastAsia="en-US"/>
        </w:rPr>
        <w:t xml:space="preserve">In the current RRM test case configurations, </w:t>
      </w:r>
      <w:r w:rsidR="00C614DA">
        <w:rPr>
          <w:lang w:val="en-US" w:eastAsia="en-US"/>
        </w:rPr>
        <w:t xml:space="preserve">there is </w:t>
      </w:r>
      <w:r w:rsidR="00F869F4">
        <w:rPr>
          <w:lang w:val="en-US" w:eastAsia="en-US"/>
        </w:rPr>
        <w:t xml:space="preserve">neither </w:t>
      </w:r>
      <w:r>
        <w:rPr>
          <w:lang w:val="en-US" w:eastAsia="en-US"/>
        </w:rPr>
        <w:t xml:space="preserve">FDD </w:t>
      </w:r>
      <w:r w:rsidR="00F869F4">
        <w:rPr>
          <w:lang w:val="en-US" w:eastAsia="en-US"/>
        </w:rPr>
        <w:t xml:space="preserve">nor 10/20MHz of </w:t>
      </w:r>
      <w:r w:rsidR="005A1DA6">
        <w:rPr>
          <w:lang w:val="en-US" w:eastAsia="en-US"/>
        </w:rPr>
        <w:t xml:space="preserve">channel </w:t>
      </w:r>
      <w:r w:rsidR="00F869F4">
        <w:rPr>
          <w:lang w:val="en-US" w:eastAsia="en-US"/>
        </w:rPr>
        <w:t>bandwidth for 30</w:t>
      </w:r>
      <w:r w:rsidR="003C0C19">
        <w:rPr>
          <w:lang w:val="en-US" w:eastAsia="en-US"/>
        </w:rPr>
        <w:t>k</w:t>
      </w:r>
      <w:r w:rsidR="00F869F4">
        <w:rPr>
          <w:lang w:val="en-US" w:eastAsia="en-US"/>
        </w:rPr>
        <w:t xml:space="preserve">Hz SCS. </w:t>
      </w:r>
      <w:r w:rsidR="00530017">
        <w:rPr>
          <w:lang w:val="en-US" w:eastAsia="en-US"/>
        </w:rPr>
        <w:t>W</w:t>
      </w:r>
      <w:r w:rsidR="00F023F9">
        <w:rPr>
          <w:lang w:val="en-US" w:eastAsia="en-US"/>
        </w:rPr>
        <w:t xml:space="preserve">e do not </w:t>
      </w:r>
      <w:r w:rsidR="001465E7">
        <w:rPr>
          <w:lang w:val="en-US" w:eastAsia="en-US"/>
        </w:rPr>
        <w:t xml:space="preserve">see </w:t>
      </w:r>
      <w:r w:rsidR="005A1DA6">
        <w:rPr>
          <w:lang w:val="en-US" w:eastAsia="en-US"/>
        </w:rPr>
        <w:t xml:space="preserve">a </w:t>
      </w:r>
      <w:r w:rsidR="00F023F9">
        <w:rPr>
          <w:lang w:val="en-US" w:eastAsia="en-US"/>
        </w:rPr>
        <w:t xml:space="preserve">need to </w:t>
      </w:r>
      <w:r w:rsidR="003C0C19">
        <w:rPr>
          <w:lang w:val="en-US" w:eastAsia="en-US"/>
        </w:rPr>
        <w:t xml:space="preserve">introduce a new set of </w:t>
      </w:r>
      <w:r w:rsidR="00530017">
        <w:rPr>
          <w:lang w:val="en-US" w:eastAsia="en-US"/>
        </w:rPr>
        <w:t xml:space="preserve">RRC </w:t>
      </w:r>
      <w:r w:rsidR="003C0C19">
        <w:rPr>
          <w:lang w:val="en-US" w:eastAsia="en-US"/>
        </w:rPr>
        <w:t>test configurations for 30kHz SCS</w:t>
      </w:r>
      <w:r w:rsidR="00530017">
        <w:rPr>
          <w:lang w:val="en-US" w:eastAsia="en-US"/>
        </w:rPr>
        <w:t>.</w:t>
      </w:r>
    </w:p>
    <w:p w14:paraId="3205F87F" w14:textId="5DE071C6" w:rsidR="00F7201D" w:rsidRDefault="00F7201D" w:rsidP="00F7201D">
      <w:pPr>
        <w:jc w:val="both"/>
        <w:rPr>
          <w:b/>
          <w:bCs/>
          <w:lang w:val="en-US" w:eastAsia="en-US"/>
        </w:rPr>
      </w:pPr>
      <w:r w:rsidRPr="00D61486">
        <w:rPr>
          <w:b/>
          <w:bCs/>
          <w:lang w:val="en-US" w:eastAsia="en-US"/>
        </w:rPr>
        <w:t>Proposal</w:t>
      </w:r>
      <w:r>
        <w:rPr>
          <w:b/>
          <w:bCs/>
          <w:lang w:val="en-US" w:eastAsia="en-US"/>
        </w:rPr>
        <w:t xml:space="preserve"> 1</w:t>
      </w:r>
      <w:r w:rsidRPr="00D61486">
        <w:rPr>
          <w:b/>
          <w:bCs/>
          <w:lang w:val="en-US" w:eastAsia="en-US"/>
        </w:rPr>
        <w:t xml:space="preserve">: </w:t>
      </w:r>
      <w:r w:rsidR="005A1DA6">
        <w:rPr>
          <w:b/>
          <w:bCs/>
          <w:lang w:val="en-US" w:eastAsia="en-US"/>
        </w:rPr>
        <w:t>RAN4 to not define RRM test cases for 30kHz SCS.</w:t>
      </w:r>
    </w:p>
    <w:p w14:paraId="2D5AD1AD" w14:textId="0967CD2E" w:rsidR="00F7201D" w:rsidRDefault="00F7201D" w:rsidP="00E17CD4">
      <w:pPr>
        <w:rPr>
          <w:lang w:val="en-US"/>
        </w:rPr>
      </w:pPr>
    </w:p>
    <w:p w14:paraId="52086B32" w14:textId="77777777" w:rsidR="0050764D" w:rsidRPr="006C2FE0" w:rsidRDefault="0050764D" w:rsidP="0050764D">
      <w:pPr>
        <w:jc w:val="both"/>
        <w:rPr>
          <w:b/>
          <w:bCs/>
          <w:u w:val="single"/>
          <w:lang w:val="en-US" w:eastAsia="en-US"/>
        </w:rPr>
      </w:pPr>
      <w:r>
        <w:rPr>
          <w:b/>
          <w:bCs/>
          <w:u w:val="single"/>
          <w:lang w:val="en-US" w:eastAsia="en-US"/>
        </w:rPr>
        <w:t>Acquisition of UE Position</w:t>
      </w:r>
    </w:p>
    <w:tbl>
      <w:tblPr>
        <w:tblStyle w:val="TableGrid"/>
        <w:tblW w:w="0" w:type="auto"/>
        <w:tblLook w:val="04A0" w:firstRow="1" w:lastRow="0" w:firstColumn="1" w:lastColumn="0" w:noHBand="0" w:noVBand="1"/>
      </w:tblPr>
      <w:tblGrid>
        <w:gridCol w:w="9622"/>
      </w:tblGrid>
      <w:tr w:rsidR="0050764D" w14:paraId="1CAA0FCD" w14:textId="77777777" w:rsidTr="006A6C03">
        <w:tc>
          <w:tcPr>
            <w:tcW w:w="9622" w:type="dxa"/>
          </w:tcPr>
          <w:p w14:paraId="6A91F93E" w14:textId="77777777" w:rsidR="002B09C9" w:rsidRPr="002B09C9" w:rsidRDefault="002B09C9" w:rsidP="006A6C03">
            <w:pPr>
              <w:numPr>
                <w:ilvl w:val="0"/>
                <w:numId w:val="5"/>
              </w:numPr>
              <w:tabs>
                <w:tab w:val="num" w:pos="720"/>
              </w:tabs>
              <w:rPr>
                <w:lang w:val="en-US"/>
              </w:rPr>
            </w:pPr>
            <w:r w:rsidRPr="002B09C9">
              <w:rPr>
                <w:lang w:val="en-US"/>
              </w:rPr>
              <w:t xml:space="preserve">Issue 5-2: </w:t>
            </w:r>
            <w:r w:rsidRPr="002B09C9">
              <w:rPr>
                <w:b/>
                <w:bCs/>
                <w:lang w:val="en-US"/>
              </w:rPr>
              <w:t>GNSS</w:t>
            </w:r>
            <w:r w:rsidRPr="002B09C9">
              <w:rPr>
                <w:lang w:val="en-US"/>
              </w:rPr>
              <w:t xml:space="preserve"> signal for NTN UE timing related test cases.</w:t>
            </w:r>
          </w:p>
          <w:p w14:paraId="7D139EE7" w14:textId="77777777" w:rsidR="002B09C9" w:rsidRPr="002B09C9" w:rsidRDefault="002B09C9" w:rsidP="00AB006B">
            <w:pPr>
              <w:ind w:left="360"/>
              <w:rPr>
                <w:lang w:val="en-US"/>
              </w:rPr>
            </w:pPr>
            <w:r w:rsidRPr="002B09C9">
              <w:rPr>
                <w:highlight w:val="yellow"/>
                <w:lang w:val="en-US"/>
              </w:rPr>
              <w:t>Open issues</w:t>
            </w:r>
            <w:r w:rsidRPr="002B09C9">
              <w:rPr>
                <w:lang w:val="en-US"/>
              </w:rPr>
              <w:t>:</w:t>
            </w:r>
          </w:p>
          <w:p w14:paraId="74C40CE2" w14:textId="77777777" w:rsidR="002B09C9" w:rsidRPr="002B09C9" w:rsidRDefault="002B09C9" w:rsidP="006A6C03">
            <w:pPr>
              <w:numPr>
                <w:ilvl w:val="1"/>
                <w:numId w:val="5"/>
              </w:numPr>
              <w:tabs>
                <w:tab w:val="num" w:pos="1440"/>
              </w:tabs>
              <w:rPr>
                <w:lang w:val="en-US"/>
              </w:rPr>
            </w:pPr>
            <w:r w:rsidRPr="002B09C9">
              <w:rPr>
                <w:b/>
                <w:bCs/>
                <w:lang w:val="en-US"/>
              </w:rPr>
              <w:t>Option 1</w:t>
            </w:r>
            <w:r w:rsidRPr="002B09C9">
              <w:rPr>
                <w:lang w:val="en-US"/>
              </w:rPr>
              <w:t>: the test parameter for GNSS signal power levels defined in B.4.1 is reused in NTN test cases.</w:t>
            </w:r>
          </w:p>
          <w:p w14:paraId="202F3BCE" w14:textId="77777777" w:rsidR="002B09C9" w:rsidRPr="002B09C9" w:rsidRDefault="002B09C9" w:rsidP="006A6C03">
            <w:pPr>
              <w:numPr>
                <w:ilvl w:val="1"/>
                <w:numId w:val="5"/>
              </w:numPr>
              <w:tabs>
                <w:tab w:val="num" w:pos="1440"/>
              </w:tabs>
              <w:rPr>
                <w:lang w:val="en-US"/>
              </w:rPr>
            </w:pPr>
            <w:r w:rsidRPr="002B09C9">
              <w:rPr>
                <w:b/>
                <w:bCs/>
                <w:lang w:val="en-US"/>
              </w:rPr>
              <w:t>Option 2</w:t>
            </w:r>
            <w:r w:rsidRPr="002B09C9">
              <w:rPr>
                <w:lang w:val="en-US"/>
              </w:rPr>
              <w:t xml:space="preserve">: use </w:t>
            </w:r>
            <w:r w:rsidRPr="002B09C9">
              <w:rPr>
                <w:b/>
                <w:bCs/>
                <w:lang w:val="en-US"/>
              </w:rPr>
              <w:t>AT command</w:t>
            </w:r>
            <w:r w:rsidRPr="002B09C9">
              <w:rPr>
                <w:lang w:val="en-US"/>
              </w:rPr>
              <w:t xml:space="preserve"> approach to acquire UE location</w:t>
            </w:r>
          </w:p>
          <w:p w14:paraId="4F16117F" w14:textId="77777777" w:rsidR="0050764D" w:rsidRPr="002B09C9" w:rsidRDefault="002B09C9" w:rsidP="006A6C03">
            <w:pPr>
              <w:numPr>
                <w:ilvl w:val="2"/>
                <w:numId w:val="5"/>
              </w:numPr>
              <w:rPr>
                <w:lang w:val="en-US"/>
              </w:rPr>
            </w:pPr>
            <w:r w:rsidRPr="002B09C9">
              <w:rPr>
                <w:lang w:val="en-US"/>
              </w:rPr>
              <w:t>AT command approach: Use existing defined AT command: “Update UE Location Information”, defined in TS 38.509 to provide the UE with location coordinates, as used in some existing 3GPP test cases today.</w:t>
            </w:r>
          </w:p>
        </w:tc>
      </w:tr>
    </w:tbl>
    <w:p w14:paraId="432CFD12" w14:textId="1CF0E560" w:rsidR="0050764D" w:rsidRDefault="0050764D" w:rsidP="0050764D">
      <w:pPr>
        <w:rPr>
          <w:lang w:val="en-US"/>
        </w:rPr>
      </w:pPr>
    </w:p>
    <w:p w14:paraId="609C56C9" w14:textId="0E6DED84" w:rsidR="00E2392F" w:rsidRDefault="00E2392F" w:rsidP="0050764D">
      <w:pPr>
        <w:rPr>
          <w:lang w:val="en-US"/>
        </w:rPr>
      </w:pPr>
      <w:r>
        <w:rPr>
          <w:lang w:val="en-US"/>
        </w:rPr>
        <w:t>We agree the following aspects pointed out in the last RAN4 meeting:</w:t>
      </w:r>
    </w:p>
    <w:p w14:paraId="6C59AAB8" w14:textId="66DA3728" w:rsidR="00E2392F" w:rsidRPr="00E2392F" w:rsidRDefault="00E2392F" w:rsidP="00E2392F">
      <w:pPr>
        <w:pStyle w:val="ListParagraph"/>
        <w:numPr>
          <w:ilvl w:val="0"/>
          <w:numId w:val="10"/>
        </w:numPr>
        <w:rPr>
          <w:lang w:val="en-US"/>
        </w:rPr>
      </w:pPr>
      <w:r w:rsidRPr="00E2392F">
        <w:rPr>
          <w:lang w:val="en-US"/>
        </w:rPr>
        <w:t xml:space="preserve">It combines a demod test case and an RF/RRM test case, so more complexity. </w:t>
      </w:r>
    </w:p>
    <w:p w14:paraId="46F74204" w14:textId="5C82EBA5" w:rsidR="00E2392F" w:rsidRPr="00E2392F" w:rsidRDefault="00E2392F" w:rsidP="00E2392F">
      <w:pPr>
        <w:pStyle w:val="ListParagraph"/>
        <w:numPr>
          <w:ilvl w:val="0"/>
          <w:numId w:val="10"/>
        </w:numPr>
        <w:rPr>
          <w:lang w:val="en-US"/>
        </w:rPr>
      </w:pPr>
      <w:r w:rsidRPr="00E2392F">
        <w:rPr>
          <w:lang w:val="en-US"/>
        </w:rPr>
        <w:lastRenderedPageBreak/>
        <w:t xml:space="preserve">The GNSS signal power levels would need to be decided appropriately by RAN4 to acquire the satellite with sufficient accuracy within a certain time. </w:t>
      </w:r>
    </w:p>
    <w:p w14:paraId="421357D5" w14:textId="2E98AA0A" w:rsidR="00D842E7" w:rsidRPr="00E2392F" w:rsidRDefault="00E2392F" w:rsidP="00E2392F">
      <w:pPr>
        <w:pStyle w:val="ListParagraph"/>
        <w:numPr>
          <w:ilvl w:val="0"/>
          <w:numId w:val="10"/>
        </w:numPr>
        <w:rPr>
          <w:lang w:val="en-US"/>
        </w:rPr>
      </w:pPr>
      <w:r w:rsidRPr="00E2392F">
        <w:rPr>
          <w:lang w:val="en-US"/>
        </w:rPr>
        <w:t>Acquisition of the GNSS location would take some time so increase test time.</w:t>
      </w:r>
    </w:p>
    <w:p w14:paraId="31C01627" w14:textId="629A3BDE" w:rsidR="00E2392F" w:rsidRDefault="00E2392F" w:rsidP="00E2392F">
      <w:pPr>
        <w:rPr>
          <w:lang w:val="en-US"/>
        </w:rPr>
      </w:pPr>
    </w:p>
    <w:p w14:paraId="51F796A1" w14:textId="0FBEC42A" w:rsidR="00452FED" w:rsidRDefault="00D93C25" w:rsidP="00E2392F">
      <w:pPr>
        <w:rPr>
          <w:lang w:val="en-US"/>
        </w:rPr>
      </w:pPr>
      <w:r>
        <w:rPr>
          <w:lang w:val="en-US"/>
        </w:rPr>
        <w:t xml:space="preserve">If NTN UE </w:t>
      </w:r>
      <w:r w:rsidR="006D1E80">
        <w:rPr>
          <w:lang w:val="en-US"/>
        </w:rPr>
        <w:t xml:space="preserve">anyway </w:t>
      </w:r>
      <w:r>
        <w:rPr>
          <w:lang w:val="en-US"/>
        </w:rPr>
        <w:t>ha</w:t>
      </w:r>
      <w:r w:rsidR="00813B54">
        <w:rPr>
          <w:lang w:val="en-US"/>
        </w:rPr>
        <w:t>s</w:t>
      </w:r>
      <w:r>
        <w:rPr>
          <w:lang w:val="en-US"/>
        </w:rPr>
        <w:t xml:space="preserve"> to meet </w:t>
      </w:r>
      <w:r w:rsidR="00A2494F">
        <w:rPr>
          <w:lang w:val="en-US"/>
        </w:rPr>
        <w:t xml:space="preserve">those </w:t>
      </w:r>
      <w:r>
        <w:rPr>
          <w:lang w:val="en-US"/>
        </w:rPr>
        <w:t xml:space="preserve">requirements </w:t>
      </w:r>
      <w:r w:rsidR="00A2494F">
        <w:rPr>
          <w:lang w:val="en-US"/>
        </w:rPr>
        <w:t xml:space="preserve">defined </w:t>
      </w:r>
      <w:r>
        <w:rPr>
          <w:lang w:val="en-US"/>
        </w:rPr>
        <w:t xml:space="preserve">in </w:t>
      </w:r>
      <w:r w:rsidR="00452FED" w:rsidRPr="00452FED">
        <w:rPr>
          <w:lang w:val="en-US"/>
        </w:rPr>
        <w:t>TS 38.171</w:t>
      </w:r>
      <w:r>
        <w:rPr>
          <w:lang w:val="en-US"/>
        </w:rPr>
        <w:t xml:space="preserve">, hence, </w:t>
      </w:r>
      <w:r w:rsidR="00E8379F">
        <w:rPr>
          <w:lang w:val="en-US"/>
        </w:rPr>
        <w:t xml:space="preserve">a separate </w:t>
      </w:r>
      <w:r w:rsidR="00E00F7A">
        <w:rPr>
          <w:lang w:val="en-US"/>
        </w:rPr>
        <w:t xml:space="preserve">set of </w:t>
      </w:r>
      <w:r w:rsidR="00206764">
        <w:rPr>
          <w:lang w:val="en-US"/>
        </w:rPr>
        <w:t xml:space="preserve">verification </w:t>
      </w:r>
      <w:r w:rsidR="00E8379F">
        <w:rPr>
          <w:lang w:val="en-US"/>
        </w:rPr>
        <w:t>test</w:t>
      </w:r>
      <w:r w:rsidR="00E00F7A">
        <w:rPr>
          <w:lang w:val="en-US"/>
        </w:rPr>
        <w:t>s</w:t>
      </w:r>
      <w:r w:rsidR="00E8379F">
        <w:rPr>
          <w:lang w:val="en-US"/>
        </w:rPr>
        <w:t xml:space="preserve"> for that</w:t>
      </w:r>
      <w:r w:rsidR="00E00F7A">
        <w:rPr>
          <w:lang w:val="en-US"/>
        </w:rPr>
        <w:t xml:space="preserve"> according to </w:t>
      </w:r>
      <w:r w:rsidR="00E00F7A" w:rsidRPr="00E00F7A">
        <w:rPr>
          <w:lang w:val="en-US"/>
        </w:rPr>
        <w:t>TS 38.171</w:t>
      </w:r>
      <w:r w:rsidR="00E8379F">
        <w:rPr>
          <w:lang w:val="en-US"/>
        </w:rPr>
        <w:t xml:space="preserve">, we do not think it </w:t>
      </w:r>
      <w:r w:rsidR="00E00F7A">
        <w:rPr>
          <w:lang w:val="en-US"/>
        </w:rPr>
        <w:t xml:space="preserve">needs to be </w:t>
      </w:r>
      <w:r w:rsidR="00E8379F">
        <w:rPr>
          <w:lang w:val="en-US"/>
        </w:rPr>
        <w:t xml:space="preserve">repeated </w:t>
      </w:r>
      <w:r w:rsidR="00E00F7A">
        <w:rPr>
          <w:lang w:val="en-US"/>
        </w:rPr>
        <w:t>in RRM tests again.</w:t>
      </w:r>
    </w:p>
    <w:p w14:paraId="7422BFC3" w14:textId="1DC4CBDF" w:rsidR="00452FED" w:rsidRDefault="00910EE4" w:rsidP="00E2392F">
      <w:pPr>
        <w:rPr>
          <w:lang w:val="en-US"/>
        </w:rPr>
      </w:pPr>
      <w:r>
        <w:rPr>
          <w:lang w:val="en-US"/>
        </w:rPr>
        <w:t xml:space="preserve">As </w:t>
      </w:r>
      <w:r w:rsidR="00671924">
        <w:rPr>
          <w:lang w:val="en-US"/>
        </w:rPr>
        <w:t xml:space="preserve">for the exact value of </w:t>
      </w:r>
      <w:r w:rsidR="00206764">
        <w:rPr>
          <w:lang w:val="en-US"/>
        </w:rPr>
        <w:t xml:space="preserve">UE position in the RRM tests, </w:t>
      </w:r>
      <w:r w:rsidR="004F648A">
        <w:rPr>
          <w:lang w:val="en-US"/>
        </w:rPr>
        <w:t xml:space="preserve">it should be defined in </w:t>
      </w:r>
      <w:r w:rsidR="004F648A" w:rsidRPr="004F648A">
        <w:rPr>
          <w:lang w:val="en-US"/>
        </w:rPr>
        <w:t>such a way that the smallest elevation angle between the UE and satellite(s) is not smaller than 45 deg.</w:t>
      </w:r>
      <w:r w:rsidR="004F648A">
        <w:rPr>
          <w:lang w:val="en-US"/>
        </w:rPr>
        <w:t xml:space="preserve"> because </w:t>
      </w:r>
      <w:r w:rsidR="00AA049C">
        <w:rPr>
          <w:lang w:val="en-US"/>
        </w:rPr>
        <w:t xml:space="preserve">otherwise an achievable SNR would be too much limited based on the evaluation </w:t>
      </w:r>
      <w:r w:rsidR="00C8732A">
        <w:rPr>
          <w:lang w:val="en-US"/>
        </w:rPr>
        <w:t xml:space="preserve">results </w:t>
      </w:r>
      <w:r w:rsidR="00AA049C">
        <w:rPr>
          <w:lang w:val="en-US"/>
        </w:rPr>
        <w:t>presented in the following contribution.</w:t>
      </w:r>
    </w:p>
    <w:p w14:paraId="74DC2A87" w14:textId="77777777" w:rsidR="003E0E01" w:rsidRPr="003E0E01" w:rsidRDefault="003E0E01" w:rsidP="003E0E01">
      <w:pPr>
        <w:pStyle w:val="ListParagraph"/>
        <w:numPr>
          <w:ilvl w:val="0"/>
          <w:numId w:val="11"/>
        </w:numPr>
        <w:rPr>
          <w:lang w:val="en-US"/>
        </w:rPr>
      </w:pPr>
      <w:r w:rsidRPr="003E0E01">
        <w:rPr>
          <w:lang w:val="en-US"/>
        </w:rPr>
        <w:t>R4-2119586, “General and RRM requirements impacts,” Qualcomm Incorporated, RAN4 #101-e, Nov. 2021.</w:t>
      </w:r>
    </w:p>
    <w:p w14:paraId="67D516E5" w14:textId="77777777" w:rsidR="003E0E01" w:rsidRDefault="003E0E01" w:rsidP="00E2392F">
      <w:pPr>
        <w:rPr>
          <w:lang w:val="en-US"/>
        </w:rPr>
      </w:pPr>
    </w:p>
    <w:p w14:paraId="2FF56DF6" w14:textId="0C06F3F6" w:rsidR="0050764D" w:rsidRDefault="0050764D" w:rsidP="0050764D">
      <w:pPr>
        <w:jc w:val="both"/>
        <w:rPr>
          <w:b/>
          <w:bCs/>
          <w:lang w:val="en-US" w:eastAsia="en-US"/>
        </w:rPr>
      </w:pPr>
      <w:r w:rsidRPr="00D61486">
        <w:rPr>
          <w:b/>
          <w:bCs/>
          <w:lang w:val="en-US" w:eastAsia="en-US"/>
        </w:rPr>
        <w:t>Proposal</w:t>
      </w:r>
      <w:r>
        <w:rPr>
          <w:b/>
          <w:bCs/>
          <w:lang w:val="en-US" w:eastAsia="en-US"/>
        </w:rPr>
        <w:t xml:space="preserve"> </w:t>
      </w:r>
      <w:r w:rsidR="001E4FA5">
        <w:rPr>
          <w:b/>
          <w:bCs/>
          <w:lang w:val="en-US" w:eastAsia="en-US"/>
        </w:rPr>
        <w:t>2</w:t>
      </w:r>
      <w:r w:rsidRPr="00D61486">
        <w:rPr>
          <w:b/>
          <w:bCs/>
          <w:lang w:val="en-US" w:eastAsia="en-US"/>
        </w:rPr>
        <w:t xml:space="preserve">: </w:t>
      </w:r>
      <w:r>
        <w:rPr>
          <w:b/>
          <w:bCs/>
          <w:lang w:val="en-US" w:eastAsia="en-US"/>
        </w:rPr>
        <w:t>For UE position acquisition in NTN tests, RAN4 to adopt “AT command” based approach. The exact UE position should be defined in such a way that the smallest elevation angle between the UE and satellite(s) is not smaller than 45 deg.</w:t>
      </w:r>
    </w:p>
    <w:p w14:paraId="758848B6" w14:textId="77777777" w:rsidR="0050764D" w:rsidRDefault="0050764D" w:rsidP="0050764D">
      <w:pPr>
        <w:rPr>
          <w:lang w:val="en-US"/>
        </w:rPr>
      </w:pPr>
    </w:p>
    <w:p w14:paraId="4BBBCFD9" w14:textId="6F943EF2" w:rsidR="0050764D" w:rsidRPr="006C2FE0" w:rsidRDefault="0050764D" w:rsidP="0050764D">
      <w:pPr>
        <w:jc w:val="both"/>
        <w:rPr>
          <w:b/>
          <w:bCs/>
          <w:u w:val="single"/>
          <w:lang w:val="en-US" w:eastAsia="en-US"/>
        </w:rPr>
      </w:pPr>
      <w:r>
        <w:rPr>
          <w:b/>
          <w:bCs/>
          <w:u w:val="single"/>
          <w:lang w:val="en-US" w:eastAsia="en-US"/>
        </w:rPr>
        <w:t>Reference Propagator Model</w:t>
      </w:r>
    </w:p>
    <w:tbl>
      <w:tblPr>
        <w:tblStyle w:val="TableGrid"/>
        <w:tblW w:w="0" w:type="auto"/>
        <w:tblLook w:val="04A0" w:firstRow="1" w:lastRow="0" w:firstColumn="1" w:lastColumn="0" w:noHBand="0" w:noVBand="1"/>
      </w:tblPr>
      <w:tblGrid>
        <w:gridCol w:w="9622"/>
      </w:tblGrid>
      <w:tr w:rsidR="00DE1381" w14:paraId="59A4F85B" w14:textId="77777777" w:rsidTr="00DE1381">
        <w:tc>
          <w:tcPr>
            <w:tcW w:w="9622" w:type="dxa"/>
          </w:tcPr>
          <w:p w14:paraId="656E6060" w14:textId="7EE3EBF8" w:rsidR="00B740E9" w:rsidRPr="00B740E9" w:rsidRDefault="00D650BA" w:rsidP="009E51EE">
            <w:pPr>
              <w:numPr>
                <w:ilvl w:val="0"/>
                <w:numId w:val="4"/>
              </w:numPr>
              <w:rPr>
                <w:lang w:val="en-US"/>
              </w:rPr>
            </w:pPr>
            <w:r w:rsidRPr="00D650BA">
              <w:rPr>
                <w:lang w:val="en-US"/>
              </w:rPr>
              <w:t xml:space="preserve">Issue 1-1: </w:t>
            </w:r>
            <w:r w:rsidR="00B740E9" w:rsidRPr="00B740E9">
              <w:rPr>
                <w:lang w:val="en-US"/>
              </w:rPr>
              <w:t>Margin assumption for evaluating measurement accuracy.</w:t>
            </w:r>
          </w:p>
          <w:p w14:paraId="56743EBB" w14:textId="77777777" w:rsidR="00B740E9" w:rsidRPr="00B740E9" w:rsidRDefault="00B740E9" w:rsidP="00EF384F">
            <w:pPr>
              <w:ind w:left="720"/>
              <w:rPr>
                <w:lang w:val="en-US"/>
              </w:rPr>
            </w:pPr>
            <w:r w:rsidRPr="00B740E9">
              <w:rPr>
                <w:highlight w:val="green"/>
                <w:lang w:val="en-US"/>
              </w:rPr>
              <w:t>Agreement</w:t>
            </w:r>
            <w:r w:rsidRPr="00B740E9">
              <w:rPr>
                <w:lang w:val="en-US"/>
              </w:rPr>
              <w:t xml:space="preserve"> </w:t>
            </w:r>
          </w:p>
          <w:p w14:paraId="44976F70" w14:textId="77777777" w:rsidR="00B740E9" w:rsidRPr="00B740E9" w:rsidRDefault="00B740E9" w:rsidP="009E51EE">
            <w:pPr>
              <w:numPr>
                <w:ilvl w:val="1"/>
                <w:numId w:val="4"/>
              </w:numPr>
              <w:rPr>
                <w:lang w:val="en-US"/>
              </w:rPr>
            </w:pPr>
            <w:r w:rsidRPr="00B740E9">
              <w:rPr>
                <w:lang w:val="en-US"/>
              </w:rPr>
              <w:t>RAN4 considers propagator model error and timing/frequency error when defining the measurement accuracy.</w:t>
            </w:r>
          </w:p>
          <w:p w14:paraId="009AFDEC" w14:textId="77777777" w:rsidR="00B740E9" w:rsidRPr="00B740E9" w:rsidRDefault="00B740E9" w:rsidP="009E51EE">
            <w:pPr>
              <w:numPr>
                <w:ilvl w:val="1"/>
                <w:numId w:val="4"/>
              </w:numPr>
              <w:rPr>
                <w:lang w:val="en-US"/>
              </w:rPr>
            </w:pPr>
            <w:r w:rsidRPr="00B740E9">
              <w:rPr>
                <w:highlight w:val="yellow"/>
                <w:lang w:val="en-US"/>
              </w:rPr>
              <w:t>FFS</w:t>
            </w:r>
            <w:r w:rsidRPr="00B740E9">
              <w:rPr>
                <w:lang w:val="en-US"/>
              </w:rPr>
              <w:t xml:space="preserve"> on the values of propagator model error and timing/frequency error</w:t>
            </w:r>
          </w:p>
          <w:p w14:paraId="550BFF3B" w14:textId="77777777" w:rsidR="00B740E9" w:rsidRPr="00B740E9" w:rsidRDefault="00B740E9" w:rsidP="009E51EE">
            <w:pPr>
              <w:numPr>
                <w:ilvl w:val="1"/>
                <w:numId w:val="4"/>
              </w:numPr>
              <w:rPr>
                <w:lang w:val="en-US"/>
              </w:rPr>
            </w:pPr>
            <w:r w:rsidRPr="00B740E9">
              <w:rPr>
                <w:highlight w:val="yellow"/>
                <w:lang w:val="en-US"/>
              </w:rPr>
              <w:t>FFS</w:t>
            </w:r>
            <w:r w:rsidRPr="00B740E9">
              <w:rPr>
                <w:lang w:val="en-US"/>
              </w:rPr>
              <w:t xml:space="preserve"> on the definition of propagator model error</w:t>
            </w:r>
          </w:p>
          <w:p w14:paraId="2B525003" w14:textId="6655133D" w:rsidR="00DE1381" w:rsidRPr="00DE1381" w:rsidRDefault="00DE1381" w:rsidP="009E51EE">
            <w:pPr>
              <w:numPr>
                <w:ilvl w:val="0"/>
                <w:numId w:val="4"/>
              </w:numPr>
              <w:rPr>
                <w:lang w:val="en-US"/>
              </w:rPr>
            </w:pPr>
            <w:r w:rsidRPr="00DE1381">
              <w:rPr>
                <w:lang w:val="en-US"/>
              </w:rPr>
              <w:t>Issue 5-3: Reference time for NTN UE timing related test cases.</w:t>
            </w:r>
          </w:p>
          <w:p w14:paraId="69319CB2" w14:textId="77777777" w:rsidR="00B740E9" w:rsidRPr="00B740E9" w:rsidRDefault="00B740E9" w:rsidP="00EF384F">
            <w:pPr>
              <w:ind w:left="720"/>
              <w:rPr>
                <w:lang w:val="en-US"/>
              </w:rPr>
            </w:pPr>
            <w:r w:rsidRPr="00B740E9">
              <w:rPr>
                <w:highlight w:val="green"/>
                <w:lang w:val="en-US"/>
              </w:rPr>
              <w:t>Agreement</w:t>
            </w:r>
            <w:r w:rsidRPr="00B740E9">
              <w:rPr>
                <w:lang w:val="en-US"/>
              </w:rPr>
              <w:t xml:space="preserve"> </w:t>
            </w:r>
          </w:p>
          <w:p w14:paraId="68047EA0" w14:textId="56D8C6A7" w:rsidR="00DE1381" w:rsidRPr="00DE1381" w:rsidRDefault="00DE1381" w:rsidP="009E51EE">
            <w:pPr>
              <w:numPr>
                <w:ilvl w:val="1"/>
                <w:numId w:val="4"/>
              </w:numPr>
              <w:rPr>
                <w:lang w:val="en-US"/>
              </w:rPr>
            </w:pPr>
            <w:r w:rsidRPr="00DE1381">
              <w:rPr>
                <w:lang w:val="en-US"/>
              </w:rPr>
              <w:t xml:space="preserve">In test cases for NGSO, </w:t>
            </w:r>
            <w:r w:rsidR="00D650BA" w:rsidRPr="00D650BA">
              <w:rPr>
                <w:lang w:val="en-US"/>
              </w:rPr>
              <w:t xml:space="preserve">a test equipment shall adjust the downlink transmission frame boundary/Doppler shift and UL reception timing according to open-loop TA control related parameters defined </w:t>
            </w:r>
            <w:r w:rsidRPr="00DE1381">
              <w:rPr>
                <w:lang w:val="en-US"/>
              </w:rPr>
              <w:t>in the NTN specific system information and the satellite constellation with respect to UE position.</w:t>
            </w:r>
          </w:p>
          <w:p w14:paraId="0F7AA4FB" w14:textId="77777777" w:rsidR="00DE1381" w:rsidRPr="00DE1381" w:rsidRDefault="00DE1381" w:rsidP="00EB4E68">
            <w:pPr>
              <w:numPr>
                <w:ilvl w:val="1"/>
                <w:numId w:val="4"/>
              </w:numPr>
              <w:rPr>
                <w:lang w:val="en-US"/>
              </w:rPr>
            </w:pPr>
            <w:r w:rsidRPr="00DE1381">
              <w:rPr>
                <w:highlight w:val="yellow"/>
                <w:lang w:val="en-US"/>
              </w:rPr>
              <w:t>FFS</w:t>
            </w:r>
            <w:r w:rsidRPr="00DE1381">
              <w:rPr>
                <w:lang w:val="en-US"/>
              </w:rPr>
              <w:t xml:space="preserve"> the following aspects:</w:t>
            </w:r>
          </w:p>
          <w:p w14:paraId="6F17F764" w14:textId="77777777" w:rsidR="00DE1381" w:rsidRPr="00DE1381" w:rsidRDefault="00DE1381" w:rsidP="00EB4E68">
            <w:pPr>
              <w:numPr>
                <w:ilvl w:val="2"/>
                <w:numId w:val="4"/>
              </w:numPr>
              <w:rPr>
                <w:lang w:val="en-US"/>
              </w:rPr>
            </w:pPr>
            <w:r w:rsidRPr="00DE1381">
              <w:rPr>
                <w:lang w:val="en-US"/>
              </w:rPr>
              <w:t xml:space="preserve">For the transmission timing/Doppler shift adjustment and UL reception timing, RAN4 defines a reference propagator model. </w:t>
            </w:r>
          </w:p>
          <w:p w14:paraId="057A98BD" w14:textId="77777777" w:rsidR="00DE1381" w:rsidRPr="00DE1381" w:rsidRDefault="00DE1381" w:rsidP="00EB4E68">
            <w:pPr>
              <w:numPr>
                <w:ilvl w:val="2"/>
                <w:numId w:val="4"/>
              </w:numPr>
              <w:rPr>
                <w:lang w:val="en-US"/>
              </w:rPr>
            </w:pPr>
            <w:r w:rsidRPr="00DE1381">
              <w:rPr>
                <w:lang w:val="en-US"/>
              </w:rPr>
              <w:t xml:space="preserve">The reference propagator model shall be defined in such a way that those UEs using more accurate propagator model than the reference model are not penalized. </w:t>
            </w:r>
          </w:p>
          <w:p w14:paraId="62C92533" w14:textId="6C974E77" w:rsidR="00DE1381" w:rsidRPr="00DE1381" w:rsidRDefault="00DE1381" w:rsidP="00EB4E68">
            <w:pPr>
              <w:numPr>
                <w:ilvl w:val="2"/>
                <w:numId w:val="4"/>
              </w:numPr>
              <w:rPr>
                <w:lang w:val="en-US"/>
              </w:rPr>
            </w:pPr>
            <w:r w:rsidRPr="00DE1381">
              <w:rPr>
                <w:lang w:val="en-US"/>
              </w:rPr>
              <w:t>The reference model can be determined based on companies’ input. Eckstein Hechler based propagator model can be one of the candidate models.</w:t>
            </w:r>
          </w:p>
        </w:tc>
      </w:tr>
    </w:tbl>
    <w:p w14:paraId="1DA4F92D" w14:textId="7AE47FCF" w:rsidR="00DE1381" w:rsidRDefault="00DE1381" w:rsidP="00E17CD4"/>
    <w:p w14:paraId="19F0859A" w14:textId="51A6E8A4" w:rsidR="00425112" w:rsidRDefault="00FC0C18" w:rsidP="00E17CD4">
      <w:pPr>
        <w:rPr>
          <w:lang w:val="en-US"/>
        </w:rPr>
      </w:pPr>
      <w:r>
        <w:rPr>
          <w:lang w:val="en-US"/>
        </w:rPr>
        <w:t xml:space="preserve">As there have been </w:t>
      </w:r>
      <w:r w:rsidR="00166987">
        <w:rPr>
          <w:lang w:val="en-US"/>
        </w:rPr>
        <w:t xml:space="preserve">concerns </w:t>
      </w:r>
      <w:r w:rsidR="00813B54">
        <w:rPr>
          <w:lang w:val="en-US"/>
        </w:rPr>
        <w:t xml:space="preserve">from companies </w:t>
      </w:r>
      <w:r w:rsidR="00166987">
        <w:rPr>
          <w:lang w:val="en-US"/>
        </w:rPr>
        <w:t xml:space="preserve">on the complexity of </w:t>
      </w:r>
      <w:r w:rsidR="00F60938" w:rsidRPr="00F60938">
        <w:rPr>
          <w:lang w:val="en-US"/>
        </w:rPr>
        <w:t>sophisticated</w:t>
      </w:r>
      <w:r w:rsidR="00F60938">
        <w:rPr>
          <w:lang w:val="en-US"/>
        </w:rPr>
        <w:t xml:space="preserve"> propagator models to be specified in RRM spec, we</w:t>
      </w:r>
      <w:r w:rsidR="00F32FE8">
        <w:rPr>
          <w:lang w:val="en-US"/>
        </w:rPr>
        <w:t xml:space="preserve"> have</w:t>
      </w:r>
      <w:r w:rsidR="00F60938">
        <w:rPr>
          <w:lang w:val="en-US"/>
        </w:rPr>
        <w:t xml:space="preserve"> </w:t>
      </w:r>
      <w:r w:rsidR="00DA3490">
        <w:rPr>
          <w:lang w:val="en-US"/>
        </w:rPr>
        <w:t>compared</w:t>
      </w:r>
      <w:r w:rsidR="00F60938">
        <w:rPr>
          <w:lang w:val="en-US"/>
        </w:rPr>
        <w:t xml:space="preserve"> the satellite position</w:t>
      </w:r>
      <w:r w:rsidR="00DA3490">
        <w:rPr>
          <w:lang w:val="en-US"/>
        </w:rPr>
        <w:t>ing</w:t>
      </w:r>
      <w:r w:rsidR="00F60938">
        <w:rPr>
          <w:lang w:val="en-US"/>
        </w:rPr>
        <w:t xml:space="preserve"> performance</w:t>
      </w:r>
      <w:r w:rsidR="009C173B">
        <w:rPr>
          <w:lang w:val="en-US"/>
        </w:rPr>
        <w:t xml:space="preserve">s based on </w:t>
      </w:r>
      <w:r w:rsidR="002955DB">
        <w:rPr>
          <w:lang w:val="en-US"/>
        </w:rPr>
        <w:t>multiple different models</w:t>
      </w:r>
      <w:r w:rsidR="00DA3490">
        <w:rPr>
          <w:lang w:val="en-US"/>
        </w:rPr>
        <w:t xml:space="preserve"> and </w:t>
      </w:r>
      <w:r w:rsidR="00016DFD">
        <w:rPr>
          <w:lang w:val="en-US"/>
        </w:rPr>
        <w:t xml:space="preserve">present </w:t>
      </w:r>
      <w:r w:rsidR="00DA3490">
        <w:rPr>
          <w:lang w:val="en-US"/>
        </w:rPr>
        <w:t xml:space="preserve">one of </w:t>
      </w:r>
      <w:r w:rsidR="00F32FE8">
        <w:rPr>
          <w:lang w:val="en-US"/>
        </w:rPr>
        <w:t>the simplest one among many</w:t>
      </w:r>
      <w:r w:rsidR="002955DB">
        <w:rPr>
          <w:lang w:val="en-US"/>
        </w:rPr>
        <w:t>. In Fig</w:t>
      </w:r>
      <w:r w:rsidR="00186D6A">
        <w:rPr>
          <w:lang w:val="en-US"/>
        </w:rPr>
        <w:t>ure</w:t>
      </w:r>
      <w:r w:rsidR="002955DB">
        <w:rPr>
          <w:lang w:val="en-US"/>
        </w:rPr>
        <w:t xml:space="preserve"> 1, </w:t>
      </w:r>
      <w:r w:rsidR="00F40CBF">
        <w:rPr>
          <w:lang w:val="en-US"/>
        </w:rPr>
        <w:t xml:space="preserve">the </w:t>
      </w:r>
      <w:r w:rsidR="00821131">
        <w:rPr>
          <w:lang w:val="en-US"/>
        </w:rPr>
        <w:t>performances in terms of</w:t>
      </w:r>
      <w:r w:rsidR="002955DB">
        <w:rPr>
          <w:lang w:val="en-US"/>
        </w:rPr>
        <w:t xml:space="preserve"> </w:t>
      </w:r>
      <w:r w:rsidR="00F40CBF">
        <w:rPr>
          <w:lang w:val="en-US"/>
        </w:rPr>
        <w:t xml:space="preserve">satellite position error and velocity error </w:t>
      </w:r>
      <w:r w:rsidR="00463128">
        <w:rPr>
          <w:lang w:val="en-US"/>
        </w:rPr>
        <w:t xml:space="preserve">are presented </w:t>
      </w:r>
      <w:r w:rsidR="00F40CBF">
        <w:rPr>
          <w:lang w:val="en-US"/>
        </w:rPr>
        <w:t xml:space="preserve">when the estimation is based on </w:t>
      </w:r>
      <w:r w:rsidR="009C173B">
        <w:rPr>
          <w:lang w:val="en-US"/>
        </w:rPr>
        <w:t>a basic Kepler propagation equation</w:t>
      </w:r>
      <w:r w:rsidR="00114A43">
        <w:rPr>
          <w:lang w:val="en-US"/>
        </w:rPr>
        <w:t xml:space="preserve">, which should </w:t>
      </w:r>
      <w:r w:rsidR="00463128">
        <w:rPr>
          <w:lang w:val="en-US"/>
        </w:rPr>
        <w:t xml:space="preserve">be found feasible for </w:t>
      </w:r>
      <w:r w:rsidR="00751C0C">
        <w:rPr>
          <w:lang w:val="en-US"/>
        </w:rPr>
        <w:t xml:space="preserve">most of the device types </w:t>
      </w:r>
      <w:r w:rsidR="007E2403" w:rsidRPr="007E2403">
        <w:rPr>
          <w:lang w:val="en-US"/>
        </w:rPr>
        <w:t>perhaps</w:t>
      </w:r>
      <w:r w:rsidR="007E2403">
        <w:rPr>
          <w:lang w:val="en-US"/>
        </w:rPr>
        <w:t xml:space="preserve"> </w:t>
      </w:r>
      <w:r w:rsidR="00751C0C">
        <w:rPr>
          <w:lang w:val="en-US"/>
        </w:rPr>
        <w:t>even including IoT NTN.</w:t>
      </w:r>
    </w:p>
    <w:p w14:paraId="7267B0A0" w14:textId="77777777" w:rsidR="00425112" w:rsidRPr="002B09C9" w:rsidRDefault="00425112" w:rsidP="00E17CD4">
      <w:pPr>
        <w:rPr>
          <w:lang w:val="en-US"/>
        </w:rPr>
      </w:pPr>
    </w:p>
    <w:p w14:paraId="0F145F53" w14:textId="05B6321F" w:rsidR="00E27B8A" w:rsidRDefault="00E633B8" w:rsidP="009C173B">
      <w:pPr>
        <w:jc w:val="center"/>
      </w:pPr>
      <w:r>
        <w:rPr>
          <w:noProof/>
        </w:rPr>
        <w:drawing>
          <wp:inline distT="0" distB="0" distL="0" distR="0" wp14:anchorId="4A5E1E3E" wp14:editId="767FA054">
            <wp:extent cx="6116320" cy="2888615"/>
            <wp:effectExtent l="0" t="0" r="0" b="6985"/>
            <wp:docPr id="4" name="Picture 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hart, line chart&#10;&#10;Description automatically generated"/>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6116320" cy="2888615"/>
                    </a:xfrm>
                    <a:prstGeom prst="rect">
                      <a:avLst/>
                    </a:prstGeom>
                    <a:noFill/>
                    <a:ln>
                      <a:noFill/>
                    </a:ln>
                  </pic:spPr>
                </pic:pic>
              </a:graphicData>
            </a:graphic>
          </wp:inline>
        </w:drawing>
      </w:r>
    </w:p>
    <w:p w14:paraId="48B09A6D" w14:textId="3AB0DAE9" w:rsidR="009C173B" w:rsidRPr="00F67707" w:rsidRDefault="009C173B" w:rsidP="009C173B">
      <w:pPr>
        <w:jc w:val="center"/>
        <w:rPr>
          <w:b/>
          <w:bCs/>
        </w:rPr>
      </w:pPr>
      <w:r w:rsidRPr="00F67707">
        <w:rPr>
          <w:b/>
          <w:bCs/>
        </w:rPr>
        <w:t xml:space="preserve">Figure 1. </w:t>
      </w:r>
      <w:r w:rsidR="00751C0C" w:rsidRPr="00F67707">
        <w:rPr>
          <w:b/>
          <w:bCs/>
        </w:rPr>
        <w:t xml:space="preserve">Satellite positioning performances in terms of satellite position error and velocity error when the satellite is </w:t>
      </w:r>
      <w:r w:rsidR="005C12FE" w:rsidRPr="00F67707">
        <w:rPr>
          <w:b/>
          <w:bCs/>
        </w:rPr>
        <w:t xml:space="preserve">on a </w:t>
      </w:r>
      <w:r w:rsidR="00751C0C" w:rsidRPr="00F67707">
        <w:rPr>
          <w:b/>
          <w:bCs/>
        </w:rPr>
        <w:t>circular or</w:t>
      </w:r>
      <w:r w:rsidR="005C12FE" w:rsidRPr="00F67707">
        <w:rPr>
          <w:b/>
          <w:bCs/>
        </w:rPr>
        <w:t>bit at 600km altitude.</w:t>
      </w:r>
    </w:p>
    <w:p w14:paraId="03399BC1" w14:textId="080BEBC5" w:rsidR="00D34C00" w:rsidRDefault="00D34C00" w:rsidP="00E17CD4"/>
    <w:p w14:paraId="78728162" w14:textId="653B3AC3" w:rsidR="00FF2396" w:rsidRDefault="00333045" w:rsidP="00E17CD4">
      <w:r>
        <w:t>As can be seen from Fig</w:t>
      </w:r>
      <w:r w:rsidR="00186D6A">
        <w:t>ure</w:t>
      </w:r>
      <w:r>
        <w:t xml:space="preserve"> 1, </w:t>
      </w:r>
      <w:r w:rsidR="00FD22C9" w:rsidRPr="00B92C64">
        <w:t>the position error is 3.4m and 6.7m</w:t>
      </w:r>
      <w:r w:rsidR="00FD22C9">
        <w:t xml:space="preserve"> at 5s and 10s, respectively</w:t>
      </w:r>
      <w:r w:rsidR="007918BC">
        <w:t xml:space="preserve">, and the velocity </w:t>
      </w:r>
      <w:r w:rsidR="00F303A6">
        <w:t xml:space="preserve">estimation error is </w:t>
      </w:r>
      <w:r w:rsidR="00331618" w:rsidRPr="00331618">
        <w:t>2.6e-5 5 km/s and 5e-5 km/s</w:t>
      </w:r>
      <w:r w:rsidR="00331618">
        <w:t xml:space="preserve"> at 5s and 10s, respectively</w:t>
      </w:r>
      <w:r w:rsidR="00FD22C9">
        <w:t xml:space="preserve">. </w:t>
      </w:r>
      <w:r w:rsidR="00782313">
        <w:t xml:space="preserve">Note that </w:t>
      </w:r>
      <w:r w:rsidR="00FF2396">
        <w:t>SIB-19</w:t>
      </w:r>
      <w:r w:rsidR="00782313">
        <w:t xml:space="preserve">, </w:t>
      </w:r>
      <w:r w:rsidR="00004664">
        <w:t xml:space="preserve">which </w:t>
      </w:r>
      <w:r w:rsidR="00782313">
        <w:t>carries satellite ephemeris information,</w:t>
      </w:r>
      <w:r w:rsidR="00FF2396">
        <w:t xml:space="preserve"> should be broadcasted every 10.24 s</w:t>
      </w:r>
      <w:r w:rsidR="00B26086">
        <w:t xml:space="preserve"> (1024 radio frames)</w:t>
      </w:r>
      <w:r w:rsidR="00782313">
        <w:t xml:space="preserve"> because the epoch-time </w:t>
      </w:r>
      <w:r w:rsidR="00D52C9D">
        <w:t>of the ephemeris information is defined with respect to SFN.</w:t>
      </w:r>
    </w:p>
    <w:tbl>
      <w:tblPr>
        <w:tblStyle w:val="TableGrid"/>
        <w:tblW w:w="0" w:type="auto"/>
        <w:tblLook w:val="04A0" w:firstRow="1" w:lastRow="0" w:firstColumn="1" w:lastColumn="0" w:noHBand="0" w:noVBand="1"/>
      </w:tblPr>
      <w:tblGrid>
        <w:gridCol w:w="9622"/>
      </w:tblGrid>
      <w:tr w:rsidR="00C1777C" w14:paraId="5918A0EA" w14:textId="77777777" w:rsidTr="00C1777C">
        <w:tc>
          <w:tcPr>
            <w:tcW w:w="9622" w:type="dxa"/>
          </w:tcPr>
          <w:p w14:paraId="36E04011" w14:textId="77777777" w:rsidR="00C1777C" w:rsidRPr="00C1777C" w:rsidRDefault="00C1777C" w:rsidP="00C1777C">
            <w:pPr>
              <w:rPr>
                <w:b/>
                <w:bCs/>
                <w:i/>
                <w:iCs/>
              </w:rPr>
            </w:pPr>
            <w:r w:rsidRPr="00C1777C">
              <w:rPr>
                <w:b/>
                <w:bCs/>
                <w:i/>
                <w:iCs/>
              </w:rPr>
              <w:t xml:space="preserve">epochTime </w:t>
            </w:r>
          </w:p>
          <w:p w14:paraId="6ED0BE12" w14:textId="113299E7" w:rsidR="00C1777C" w:rsidRDefault="00C1777C" w:rsidP="00C1777C">
            <w:r>
              <w:t>Indicate the epoch time for assistance information (i.e. Serving satellite ephemeris in IE ephemerisInfo and Common TA parameters). When explicitly provided through SIB, or through dedicated signaling, EpochTime is the starting time of a DL sub-frame, indicated by a SFN and a sub-frame number signaled together with the assistance information.</w:t>
            </w:r>
            <w:r w:rsidR="002B6729">
              <w:t xml:space="preserve"> </w:t>
            </w:r>
            <w:r>
              <w:t xml:space="preserve">The reference point for epoch time of the serving satellite ephemeris and Common TA parameters is the uplink time synchronization reference point. If this field is absent, the epoch time is the end of SI window where this SIB19 is scheduled. This field is mandatory present when provided in dedicated configuration. If this field is absent in </w:t>
            </w:r>
            <w:r w:rsidRPr="00626B3B">
              <w:rPr>
                <w:i/>
                <w:iCs/>
              </w:rPr>
              <w:t>ntn-Config</w:t>
            </w:r>
            <w:r>
              <w:t xml:space="preserve"> provided via </w:t>
            </w:r>
            <w:r w:rsidRPr="00626B3B">
              <w:rPr>
                <w:i/>
                <w:iCs/>
              </w:rPr>
              <w:t>NTN-NeighCellConfig</w:t>
            </w:r>
            <w:r>
              <w:t xml:space="preserve"> the UE uses epoch time from the serving satellite ephemeris. In case of handover, this field is based on the timing of the target cell, i.e. the SFN and sub-frame number indicated in this field refers to the SFN and sub-frame of the target cell. This field is excluded when determining changes in system information, i.e. changes of epochTime should neither result in system information change notifications nor in a modification of valueTag in SIB1.</w:t>
            </w:r>
          </w:p>
        </w:tc>
      </w:tr>
    </w:tbl>
    <w:p w14:paraId="2430DA5C" w14:textId="5255343E" w:rsidR="00C1777C" w:rsidRDefault="00C1777C" w:rsidP="00E17CD4"/>
    <w:p w14:paraId="29C214F4" w14:textId="1146EF05" w:rsidR="00D52C9D" w:rsidRDefault="00F67707" w:rsidP="00E17CD4">
      <w:r>
        <w:t xml:space="preserve">If we compare the Kepler based achievable </w:t>
      </w:r>
      <w:r w:rsidR="006A7743">
        <w:t xml:space="preserve">satellite </w:t>
      </w:r>
      <w:r>
        <w:t xml:space="preserve">positioning error </w:t>
      </w:r>
      <w:r w:rsidR="006A7743">
        <w:t xml:space="preserve">(at 10s from the epoch time) </w:t>
      </w:r>
      <w:r>
        <w:t xml:space="preserve">to the </w:t>
      </w:r>
      <w:r w:rsidR="006A7743">
        <w:t xml:space="preserve">maximum satellite positioning error assumed for UL transmission timing requirements (shown in Table 1), a basic Kepler equation based satellite positioning method still leave 23m </w:t>
      </w:r>
      <w:r w:rsidR="00A7088A">
        <w:t>margin, which is</w:t>
      </w:r>
      <w:r w:rsidR="004270A2">
        <w:t xml:space="preserve"> almost 77% of the maximum error.</w:t>
      </w:r>
    </w:p>
    <w:p w14:paraId="7E6B8ABE" w14:textId="77777777" w:rsidR="006A7743" w:rsidRDefault="006A7743" w:rsidP="00E17CD4"/>
    <w:p w14:paraId="3ACF9ABE" w14:textId="2DE9D6D6" w:rsidR="00406145" w:rsidRPr="00406145" w:rsidRDefault="00406145" w:rsidP="00406145">
      <w:pPr>
        <w:jc w:val="center"/>
        <w:rPr>
          <w:b/>
          <w:bCs/>
        </w:rPr>
      </w:pPr>
      <w:r w:rsidRPr="00406145">
        <w:rPr>
          <w:b/>
          <w:bCs/>
        </w:rPr>
        <w:t>Table 1.</w:t>
      </w:r>
      <w:r>
        <w:rPr>
          <w:b/>
          <w:bCs/>
        </w:rPr>
        <w:t xml:space="preserve"> UL Transmission Timing Requirements for TN and NTN UEs</w:t>
      </w:r>
    </w:p>
    <w:p w14:paraId="07B96EBC" w14:textId="4DDE2E30" w:rsidR="00C1777C" w:rsidRDefault="00406145" w:rsidP="00E17CD4">
      <w:r>
        <w:rPr>
          <w:noProof/>
        </w:rPr>
        <w:drawing>
          <wp:inline distT="0" distB="0" distL="0" distR="0" wp14:anchorId="0F306A00" wp14:editId="0CB4A2AB">
            <wp:extent cx="6194287" cy="1694167"/>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237827" cy="1706075"/>
                    </a:xfrm>
                    <a:prstGeom prst="rect">
                      <a:avLst/>
                    </a:prstGeom>
                    <a:noFill/>
                  </pic:spPr>
                </pic:pic>
              </a:graphicData>
            </a:graphic>
          </wp:inline>
        </w:drawing>
      </w:r>
    </w:p>
    <w:p w14:paraId="2E738A9A" w14:textId="38A004BF" w:rsidR="00312D1B" w:rsidRDefault="00852731" w:rsidP="00852731">
      <w:pPr>
        <w:jc w:val="both"/>
        <w:rPr>
          <w:b/>
          <w:bCs/>
          <w:lang w:val="en-US" w:eastAsia="en-US"/>
        </w:rPr>
      </w:pPr>
      <w:r>
        <w:rPr>
          <w:b/>
          <w:bCs/>
          <w:lang w:val="en-US" w:eastAsia="en-US"/>
        </w:rPr>
        <w:t>Observation 1</w:t>
      </w:r>
      <w:r w:rsidRPr="00D61486">
        <w:rPr>
          <w:b/>
          <w:bCs/>
          <w:lang w:val="en-US" w:eastAsia="en-US"/>
        </w:rPr>
        <w:t xml:space="preserve">: </w:t>
      </w:r>
      <w:r w:rsidR="000B2E27">
        <w:rPr>
          <w:b/>
          <w:bCs/>
          <w:lang w:val="en-US" w:eastAsia="en-US"/>
        </w:rPr>
        <w:t xml:space="preserve">A </w:t>
      </w:r>
      <w:r w:rsidR="008D431E">
        <w:rPr>
          <w:b/>
          <w:bCs/>
          <w:lang w:val="en-US" w:eastAsia="en-US"/>
        </w:rPr>
        <w:t>basic Kepler equation</w:t>
      </w:r>
      <w:r w:rsidR="0024497F">
        <w:rPr>
          <w:b/>
          <w:bCs/>
          <w:lang w:val="en-US" w:eastAsia="en-US"/>
        </w:rPr>
        <w:t>-</w:t>
      </w:r>
      <w:r w:rsidR="008D431E">
        <w:rPr>
          <w:b/>
          <w:bCs/>
          <w:lang w:val="en-US" w:eastAsia="en-US"/>
        </w:rPr>
        <w:t xml:space="preserve">based LEO satellite position estimation </w:t>
      </w:r>
      <w:r w:rsidR="000B2E27">
        <w:rPr>
          <w:b/>
          <w:bCs/>
          <w:lang w:val="en-US" w:eastAsia="en-US"/>
        </w:rPr>
        <w:t xml:space="preserve">can achieve </w:t>
      </w:r>
      <w:r w:rsidR="00A23EC8">
        <w:rPr>
          <w:b/>
          <w:bCs/>
          <w:lang w:val="en-US" w:eastAsia="en-US"/>
        </w:rPr>
        <w:t xml:space="preserve">an accuracy of </w:t>
      </w:r>
      <w:r w:rsidR="00491F0B">
        <w:rPr>
          <w:b/>
          <w:bCs/>
          <w:lang w:val="en-US" w:eastAsia="en-US"/>
        </w:rPr>
        <w:t xml:space="preserve">6.7m error, which is </w:t>
      </w:r>
      <w:r w:rsidR="00A05B78">
        <w:rPr>
          <w:b/>
          <w:bCs/>
          <w:lang w:val="en-US" w:eastAsia="en-US"/>
        </w:rPr>
        <w:t xml:space="preserve">22.3% of the assumption considered for UE UL transmission timing requirements, when the </w:t>
      </w:r>
      <w:r w:rsidR="001A180F">
        <w:rPr>
          <w:b/>
          <w:bCs/>
          <w:lang w:val="en-US" w:eastAsia="en-US"/>
        </w:rPr>
        <w:t xml:space="preserve">satellite is </w:t>
      </w:r>
      <w:r w:rsidR="00B93045">
        <w:rPr>
          <w:b/>
          <w:bCs/>
          <w:lang w:val="en-US" w:eastAsia="en-US"/>
        </w:rPr>
        <w:t xml:space="preserve">on a </w:t>
      </w:r>
      <w:r w:rsidR="001A180F">
        <w:rPr>
          <w:b/>
          <w:bCs/>
          <w:lang w:val="en-US" w:eastAsia="en-US"/>
        </w:rPr>
        <w:t xml:space="preserve">circular orbit at 600km </w:t>
      </w:r>
      <w:r w:rsidR="00D9502F">
        <w:rPr>
          <w:b/>
          <w:bCs/>
          <w:lang w:val="en-US" w:eastAsia="en-US"/>
        </w:rPr>
        <w:t>altitude,</w:t>
      </w:r>
      <w:r w:rsidR="001A180F">
        <w:rPr>
          <w:b/>
          <w:bCs/>
          <w:lang w:val="en-US" w:eastAsia="en-US"/>
        </w:rPr>
        <w:t xml:space="preserve"> and a </w:t>
      </w:r>
      <w:r w:rsidR="001A180F" w:rsidRPr="001A180F">
        <w:rPr>
          <w:b/>
          <w:bCs/>
          <w:lang w:val="en-US" w:eastAsia="en-US"/>
        </w:rPr>
        <w:t>frequency of ephemeris information update is assumed once every 10.24s</w:t>
      </w:r>
      <w:r w:rsidR="001A180F">
        <w:rPr>
          <w:b/>
          <w:bCs/>
          <w:lang w:val="en-US" w:eastAsia="en-US"/>
        </w:rPr>
        <w:t>.</w:t>
      </w:r>
      <w:r w:rsidR="00252127">
        <w:rPr>
          <w:b/>
          <w:bCs/>
          <w:lang w:val="en-US" w:eastAsia="en-US"/>
        </w:rPr>
        <w:t xml:space="preserve"> And the estimation error of the satellite velocity is </w:t>
      </w:r>
      <w:r w:rsidR="0005158C">
        <w:rPr>
          <w:b/>
          <w:bCs/>
          <w:lang w:val="en-US" w:eastAsia="en-US"/>
        </w:rPr>
        <w:t>insignificant.</w:t>
      </w:r>
    </w:p>
    <w:p w14:paraId="64F116A0" w14:textId="77777777" w:rsidR="00852731" w:rsidRPr="000E45BB" w:rsidRDefault="00852731" w:rsidP="00E17CD4">
      <w:pPr>
        <w:rPr>
          <w:lang w:val="en-US"/>
        </w:rPr>
      </w:pPr>
    </w:p>
    <w:p w14:paraId="3742F43C" w14:textId="6BC4A2EA" w:rsidR="00D4612A" w:rsidRDefault="00D4612A" w:rsidP="00D4612A">
      <w:pPr>
        <w:jc w:val="both"/>
        <w:rPr>
          <w:b/>
          <w:bCs/>
          <w:lang w:val="en-US" w:eastAsia="en-US"/>
        </w:rPr>
      </w:pPr>
      <w:r w:rsidRPr="00D61486">
        <w:rPr>
          <w:b/>
          <w:bCs/>
          <w:lang w:val="en-US" w:eastAsia="en-US"/>
        </w:rPr>
        <w:t>Proposal</w:t>
      </w:r>
      <w:r>
        <w:rPr>
          <w:b/>
          <w:bCs/>
          <w:lang w:val="en-US" w:eastAsia="en-US"/>
        </w:rPr>
        <w:t xml:space="preserve"> </w:t>
      </w:r>
      <w:r w:rsidR="000F6920">
        <w:rPr>
          <w:b/>
          <w:bCs/>
          <w:lang w:val="en-US" w:eastAsia="en-US"/>
        </w:rPr>
        <w:t>3</w:t>
      </w:r>
      <w:r w:rsidRPr="00D61486">
        <w:rPr>
          <w:b/>
          <w:bCs/>
          <w:lang w:val="en-US" w:eastAsia="en-US"/>
        </w:rPr>
        <w:t xml:space="preserve">: </w:t>
      </w:r>
      <w:r w:rsidR="00A0719A">
        <w:rPr>
          <w:b/>
          <w:bCs/>
          <w:lang w:val="en-US" w:eastAsia="en-US"/>
        </w:rPr>
        <w:t xml:space="preserve">RAN4 to adopt a </w:t>
      </w:r>
      <w:r w:rsidR="00654557" w:rsidRPr="00654557">
        <w:rPr>
          <w:b/>
          <w:bCs/>
          <w:lang w:val="en-US" w:eastAsia="en-US"/>
        </w:rPr>
        <w:t xml:space="preserve">Keplerian </w:t>
      </w:r>
      <w:r w:rsidR="00654557">
        <w:rPr>
          <w:b/>
          <w:bCs/>
          <w:lang w:val="en-US" w:eastAsia="en-US"/>
        </w:rPr>
        <w:t xml:space="preserve">propagator model </w:t>
      </w:r>
      <w:r w:rsidR="00C345B1">
        <w:rPr>
          <w:b/>
          <w:bCs/>
          <w:lang w:val="en-US" w:eastAsia="en-US"/>
        </w:rPr>
        <w:t xml:space="preserve">as a reference </w:t>
      </w:r>
      <w:r w:rsidR="009F53E2">
        <w:rPr>
          <w:b/>
          <w:bCs/>
          <w:lang w:val="en-US" w:eastAsia="en-US"/>
        </w:rPr>
        <w:t>satellite posi</w:t>
      </w:r>
      <w:r w:rsidR="00B01AA9">
        <w:rPr>
          <w:b/>
          <w:bCs/>
          <w:lang w:val="en-US" w:eastAsia="en-US"/>
        </w:rPr>
        <w:t>t</w:t>
      </w:r>
      <w:r w:rsidR="009F53E2">
        <w:rPr>
          <w:b/>
          <w:bCs/>
          <w:lang w:val="en-US" w:eastAsia="en-US"/>
        </w:rPr>
        <w:t xml:space="preserve">ioning </w:t>
      </w:r>
      <w:r w:rsidR="00C345B1">
        <w:rPr>
          <w:b/>
          <w:bCs/>
          <w:lang w:val="en-US" w:eastAsia="en-US"/>
        </w:rPr>
        <w:t>model in NTN RRM test cases.</w:t>
      </w:r>
      <w:r w:rsidR="00B162B0">
        <w:rPr>
          <w:b/>
          <w:bCs/>
          <w:lang w:val="en-US" w:eastAsia="en-US"/>
        </w:rPr>
        <w:t xml:space="preserve"> And RAN4 to not consider additional error margin in terms of timing and frequency with the following assumptions:</w:t>
      </w:r>
    </w:p>
    <w:p w14:paraId="0E4878A8" w14:textId="1CC74FE4" w:rsidR="00B162B0" w:rsidRDefault="00B162B0" w:rsidP="00B162B0">
      <w:pPr>
        <w:pStyle w:val="ListParagraph"/>
        <w:numPr>
          <w:ilvl w:val="0"/>
          <w:numId w:val="11"/>
        </w:numPr>
        <w:jc w:val="both"/>
        <w:rPr>
          <w:b/>
          <w:bCs/>
          <w:lang w:val="en-US" w:eastAsia="en-US"/>
        </w:rPr>
      </w:pPr>
      <w:r>
        <w:rPr>
          <w:b/>
          <w:bCs/>
          <w:lang w:val="en-US" w:eastAsia="en-US"/>
        </w:rPr>
        <w:t>The LEO satellite is assumed to be on a circular orbit</w:t>
      </w:r>
    </w:p>
    <w:p w14:paraId="3DAFA950" w14:textId="3213C0B0" w:rsidR="00B162B0" w:rsidRDefault="005F4AFB" w:rsidP="00B162B0">
      <w:pPr>
        <w:pStyle w:val="ListParagraph"/>
        <w:numPr>
          <w:ilvl w:val="0"/>
          <w:numId w:val="11"/>
        </w:numPr>
        <w:jc w:val="both"/>
        <w:rPr>
          <w:b/>
          <w:bCs/>
          <w:lang w:val="en-US" w:eastAsia="en-US"/>
        </w:rPr>
      </w:pPr>
      <w:r>
        <w:rPr>
          <w:b/>
          <w:bCs/>
          <w:lang w:val="en-US" w:eastAsia="en-US"/>
        </w:rPr>
        <w:t>SIB19 is broadcasted once every 10.24s</w:t>
      </w:r>
    </w:p>
    <w:p w14:paraId="6B27BD5B" w14:textId="35BCA6B0" w:rsidR="00AB0955" w:rsidRDefault="00AB0955" w:rsidP="00B162B0">
      <w:pPr>
        <w:pStyle w:val="ListParagraph"/>
        <w:numPr>
          <w:ilvl w:val="0"/>
          <w:numId w:val="11"/>
        </w:numPr>
        <w:jc w:val="both"/>
        <w:rPr>
          <w:b/>
          <w:bCs/>
          <w:lang w:val="en-US" w:eastAsia="en-US"/>
        </w:rPr>
      </w:pPr>
      <w:r>
        <w:rPr>
          <w:b/>
          <w:bCs/>
          <w:lang w:val="en-US" w:eastAsia="en-US"/>
        </w:rPr>
        <w:t>During the test, an elevation angle between satellite</w:t>
      </w:r>
      <w:r w:rsidR="009C497A">
        <w:rPr>
          <w:b/>
          <w:bCs/>
          <w:lang w:val="en-US" w:eastAsia="en-US"/>
        </w:rPr>
        <w:t>(s)</w:t>
      </w:r>
      <w:r>
        <w:rPr>
          <w:b/>
          <w:bCs/>
          <w:lang w:val="en-US" w:eastAsia="en-US"/>
        </w:rPr>
        <w:t xml:space="preserve"> and UE is not smaller than 45 deg.</w:t>
      </w:r>
    </w:p>
    <w:p w14:paraId="77B31494" w14:textId="77777777" w:rsidR="00A0719A" w:rsidRPr="00D4612A" w:rsidRDefault="00A0719A" w:rsidP="00E17CD4">
      <w:pPr>
        <w:rPr>
          <w:lang w:val="en-US"/>
        </w:rPr>
      </w:pPr>
    </w:p>
    <w:p w14:paraId="5C6CDD6C" w14:textId="4305DBAA" w:rsidR="00B26F2F" w:rsidRPr="006C2FE0" w:rsidRDefault="00B26F2F" w:rsidP="00B26F2F">
      <w:pPr>
        <w:jc w:val="both"/>
        <w:rPr>
          <w:b/>
          <w:bCs/>
          <w:u w:val="single"/>
          <w:lang w:val="en-US" w:eastAsia="en-US"/>
        </w:rPr>
      </w:pPr>
      <w:r>
        <w:rPr>
          <w:b/>
          <w:bCs/>
          <w:u w:val="single"/>
          <w:lang w:val="en-US" w:eastAsia="en-US"/>
        </w:rPr>
        <w:t>Reference Time Instances for UL Timing Accuracy Requirements</w:t>
      </w:r>
    </w:p>
    <w:tbl>
      <w:tblPr>
        <w:tblStyle w:val="TableGrid"/>
        <w:tblW w:w="0" w:type="auto"/>
        <w:tblLook w:val="04A0" w:firstRow="1" w:lastRow="0" w:firstColumn="1" w:lastColumn="0" w:noHBand="0" w:noVBand="1"/>
      </w:tblPr>
      <w:tblGrid>
        <w:gridCol w:w="9622"/>
      </w:tblGrid>
      <w:tr w:rsidR="007F0642" w14:paraId="255D85CB" w14:textId="77777777" w:rsidTr="006A6C03">
        <w:tc>
          <w:tcPr>
            <w:tcW w:w="9622" w:type="dxa"/>
          </w:tcPr>
          <w:p w14:paraId="620DB184" w14:textId="77777777" w:rsidR="00DE1381" w:rsidRPr="00DE1381" w:rsidRDefault="00DE1381" w:rsidP="008E011F">
            <w:pPr>
              <w:numPr>
                <w:ilvl w:val="0"/>
                <w:numId w:val="4"/>
              </w:numPr>
              <w:rPr>
                <w:lang w:val="en-US"/>
              </w:rPr>
            </w:pPr>
            <w:r w:rsidRPr="00DE1381">
              <w:rPr>
                <w:lang w:val="en-US"/>
              </w:rPr>
              <w:t>Issue 5-3: Reference time for NTN UE timing related test cases.</w:t>
            </w:r>
          </w:p>
          <w:p w14:paraId="790E9A26" w14:textId="77777777" w:rsidR="00B740E9" w:rsidRPr="00B740E9" w:rsidRDefault="00B740E9" w:rsidP="00EF384F">
            <w:pPr>
              <w:ind w:left="720"/>
              <w:rPr>
                <w:lang w:val="en-US"/>
              </w:rPr>
            </w:pPr>
            <w:r w:rsidRPr="00B740E9">
              <w:rPr>
                <w:highlight w:val="green"/>
                <w:lang w:val="en-US"/>
              </w:rPr>
              <w:t>Agreement</w:t>
            </w:r>
            <w:r w:rsidRPr="00B740E9">
              <w:rPr>
                <w:lang w:val="en-US"/>
              </w:rPr>
              <w:t xml:space="preserve"> </w:t>
            </w:r>
          </w:p>
          <w:p w14:paraId="788ECE6D" w14:textId="77777777" w:rsidR="00DE1381" w:rsidRPr="00DE1381" w:rsidRDefault="00DE1381" w:rsidP="006A6C03">
            <w:pPr>
              <w:numPr>
                <w:ilvl w:val="1"/>
                <w:numId w:val="4"/>
              </w:numPr>
              <w:rPr>
                <w:lang w:val="en-US"/>
              </w:rPr>
            </w:pPr>
            <w:r w:rsidRPr="00DE1381">
              <w:rPr>
                <w:lang w:val="en-US"/>
              </w:rPr>
              <w:t>For the test requirement, the reference time should be (NTA + NTA_offset + NTA,common + NTA,UE-specific) ×Tc ± Te_NTN</w:t>
            </w:r>
          </w:p>
          <w:p w14:paraId="5B78B593" w14:textId="77777777" w:rsidR="007F0642" w:rsidRDefault="00DE1381" w:rsidP="007F0642">
            <w:pPr>
              <w:numPr>
                <w:ilvl w:val="2"/>
                <w:numId w:val="4"/>
              </w:numPr>
              <w:rPr>
                <w:lang w:val="en-US"/>
              </w:rPr>
            </w:pPr>
            <w:r w:rsidRPr="00DE1381">
              <w:rPr>
                <w:highlight w:val="yellow"/>
                <w:lang w:val="en-US"/>
              </w:rPr>
              <w:t>FFS</w:t>
            </w:r>
            <w:r w:rsidRPr="00DE1381">
              <w:rPr>
                <w:lang w:val="en-US"/>
              </w:rPr>
              <w:t xml:space="preserve"> NTA,UE-specific and NTA,common used by test system do not include UE GNSS estimation error and satellite positioning error from UE calculation.</w:t>
            </w:r>
          </w:p>
          <w:p w14:paraId="379D3741" w14:textId="657A3389" w:rsidR="00EB2449" w:rsidRPr="007F0642" w:rsidRDefault="00EB2449" w:rsidP="00EB2449">
            <w:pPr>
              <w:numPr>
                <w:ilvl w:val="1"/>
                <w:numId w:val="4"/>
              </w:numPr>
              <w:rPr>
                <w:lang w:val="en-US"/>
              </w:rPr>
            </w:pPr>
            <w:r w:rsidRPr="00EB2449">
              <w:rPr>
                <w:lang w:val="en-US"/>
              </w:rPr>
              <w:t xml:space="preserve">In test cases for NGSO, a </w:t>
            </w:r>
            <w:r w:rsidRPr="00EB2449">
              <w:rPr>
                <w:highlight w:val="cyan"/>
                <w:lang w:val="en-US"/>
              </w:rPr>
              <w:t>test equipment shall adjust the downlink transmission frame boundary/Doppler shift and UL reception timing</w:t>
            </w:r>
            <w:r w:rsidRPr="00EB2449">
              <w:rPr>
                <w:lang w:val="en-US"/>
              </w:rPr>
              <w:t xml:space="preserve"> according to open-loop TA control related parameters defined in the NTN specific system information and the satellite constellation with respect to UE position.</w:t>
            </w:r>
          </w:p>
        </w:tc>
      </w:tr>
    </w:tbl>
    <w:p w14:paraId="0FE273AC" w14:textId="759AC9F0" w:rsidR="007F0642" w:rsidRDefault="007F0642" w:rsidP="007F0642"/>
    <w:p w14:paraId="4E41FCFD" w14:textId="13F51EE9" w:rsidR="001B3921" w:rsidRDefault="00CB6674" w:rsidP="007F0642">
      <w:r>
        <w:t>I</w:t>
      </w:r>
      <w:r w:rsidR="001B3921">
        <w:t>t was agreed in the last RAN4 meeting</w:t>
      </w:r>
      <w:r>
        <w:t xml:space="preserve"> that</w:t>
      </w:r>
      <w:r w:rsidR="001B3921">
        <w:t xml:space="preserve"> TE shall adjust the downlink transmission frame boundary and UL reception timing</w:t>
      </w:r>
      <w:r w:rsidR="0042216D">
        <w:t xml:space="preserve">. </w:t>
      </w:r>
      <w:r w:rsidR="008F6D84">
        <w:t xml:space="preserve">For that, time instances for DL and UL shall be precisely defined in test case descriptions. </w:t>
      </w:r>
      <w:r>
        <w:t xml:space="preserve">As presented in </w:t>
      </w:r>
      <w:r w:rsidR="008F6D84">
        <w:t xml:space="preserve">our contributions submitted in the </w:t>
      </w:r>
      <w:r w:rsidR="00FC59A3">
        <w:t xml:space="preserve">past RAN4 </w:t>
      </w:r>
      <w:r w:rsidR="008F6D84">
        <w:t>meetings</w:t>
      </w:r>
      <w:r w:rsidR="00FC59A3">
        <w:t xml:space="preserve"> (</w:t>
      </w:r>
      <w:r w:rsidR="00FC59A3" w:rsidRPr="00FC59A3">
        <w:t>R4-2203856</w:t>
      </w:r>
      <w:r w:rsidR="00FC59A3">
        <w:t xml:space="preserve">, </w:t>
      </w:r>
      <w:r w:rsidR="003238AD" w:rsidRPr="003238AD">
        <w:t>R4-2207960</w:t>
      </w:r>
      <w:r w:rsidR="003238AD">
        <w:t>)</w:t>
      </w:r>
      <w:r w:rsidR="008F6D84">
        <w:t>,</w:t>
      </w:r>
      <w:r>
        <w:t xml:space="preserve"> NTN propagation delays over forward (DL) and reverse (UL) links are not symmetric (See S3/F3 and S4/F4 in Fig. 2 and Fig. 3) for the same slot index.</w:t>
      </w:r>
    </w:p>
    <w:p w14:paraId="3DAF8026" w14:textId="77777777" w:rsidR="002C3CA7" w:rsidRDefault="002C3CA7" w:rsidP="007F0642"/>
    <w:p w14:paraId="124D77BB" w14:textId="77777777" w:rsidR="002C3CA7" w:rsidRDefault="002C3CA7" w:rsidP="002C3CA7">
      <w:pPr>
        <w:ind w:left="-1133" w:right="-1078"/>
        <w:jc w:val="center"/>
        <w:rPr>
          <w:lang w:val="en-US"/>
        </w:rPr>
      </w:pPr>
      <w:r>
        <w:rPr>
          <w:noProof/>
          <w:lang w:val="en-US"/>
        </w:rPr>
        <w:drawing>
          <wp:inline distT="0" distB="0" distL="0" distR="0" wp14:anchorId="590EDA59" wp14:editId="29DB7F05">
            <wp:extent cx="7522234" cy="3045413"/>
            <wp:effectExtent l="0" t="0" r="0" b="3175"/>
            <wp:docPr id="2" name="Picture 2"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559366" cy="3060446"/>
                    </a:xfrm>
                    <a:prstGeom prst="rect">
                      <a:avLst/>
                    </a:prstGeom>
                    <a:noFill/>
                  </pic:spPr>
                </pic:pic>
              </a:graphicData>
            </a:graphic>
          </wp:inline>
        </w:drawing>
      </w:r>
    </w:p>
    <w:p w14:paraId="40F6F229" w14:textId="77777777" w:rsidR="002C3CA7" w:rsidRPr="00922F6D" w:rsidRDefault="002C3CA7" w:rsidP="002C3CA7">
      <w:pPr>
        <w:jc w:val="center"/>
        <w:rPr>
          <w:b/>
          <w:bCs/>
          <w:lang w:val="en-US"/>
        </w:rPr>
      </w:pPr>
      <w:r w:rsidRPr="00922F6D">
        <w:rPr>
          <w:b/>
          <w:bCs/>
          <w:lang w:val="en-US"/>
        </w:rPr>
        <w:t>Fig 2. Reference system model of timing relation between UE and UL timing synchronization reference point in NTN</w:t>
      </w:r>
    </w:p>
    <w:p w14:paraId="5CB4F5B2" w14:textId="77777777" w:rsidR="002C3CA7" w:rsidRDefault="002C3CA7" w:rsidP="002C3CA7">
      <w:pPr>
        <w:jc w:val="both"/>
        <w:rPr>
          <w:lang w:val="en-US"/>
        </w:rPr>
      </w:pPr>
    </w:p>
    <w:p w14:paraId="25428F99" w14:textId="77777777" w:rsidR="002C3CA7" w:rsidRDefault="002C3CA7" w:rsidP="002C3CA7">
      <w:pPr>
        <w:ind w:left="-1133" w:right="-1078"/>
        <w:jc w:val="center"/>
        <w:rPr>
          <w:noProof/>
          <w:lang w:val="en-US"/>
        </w:rPr>
      </w:pPr>
      <w:r>
        <w:rPr>
          <w:noProof/>
          <w:lang w:val="en-US"/>
        </w:rPr>
        <w:drawing>
          <wp:inline distT="0" distB="0" distL="0" distR="0" wp14:anchorId="64A4B1DD" wp14:editId="1D485D54">
            <wp:extent cx="7528069" cy="3441358"/>
            <wp:effectExtent l="0" t="0" r="0" b="6985"/>
            <wp:docPr id="3" name="Picture 3"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Graphical user interface&#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7604744" cy="3476409"/>
                    </a:xfrm>
                    <a:prstGeom prst="rect">
                      <a:avLst/>
                    </a:prstGeom>
                    <a:noFill/>
                  </pic:spPr>
                </pic:pic>
              </a:graphicData>
            </a:graphic>
          </wp:inline>
        </w:drawing>
      </w:r>
    </w:p>
    <w:p w14:paraId="058BA392" w14:textId="77777777" w:rsidR="002C3CA7" w:rsidRPr="00922F6D" w:rsidRDefault="002C3CA7" w:rsidP="002C3CA7">
      <w:pPr>
        <w:jc w:val="center"/>
        <w:rPr>
          <w:b/>
          <w:bCs/>
          <w:lang w:val="en-US"/>
        </w:rPr>
      </w:pPr>
      <w:r w:rsidRPr="00922F6D">
        <w:rPr>
          <w:b/>
          <w:bCs/>
          <w:lang w:val="en-US"/>
        </w:rPr>
        <w:t>Fig 3. Timing Relation between UE DL Reception and UE UL Transmission</w:t>
      </w:r>
    </w:p>
    <w:p w14:paraId="102F9F52" w14:textId="5A4B9429" w:rsidR="00C1415A" w:rsidRDefault="00C1415A" w:rsidP="007F0642">
      <w:pPr>
        <w:rPr>
          <w:lang w:val="en-US"/>
        </w:rPr>
      </w:pPr>
    </w:p>
    <w:p w14:paraId="224966D9" w14:textId="2A49F8DE" w:rsidR="000F6920" w:rsidRPr="006927A9" w:rsidRDefault="009236DA" w:rsidP="009236DA">
      <w:pPr>
        <w:jc w:val="both"/>
        <w:rPr>
          <w:b/>
          <w:bCs/>
          <w:lang w:val="en-US"/>
        </w:rPr>
      </w:pPr>
      <w:r w:rsidRPr="006927A9">
        <w:rPr>
          <w:b/>
          <w:bCs/>
          <w:lang w:val="en-US"/>
        </w:rPr>
        <w:t xml:space="preserve">Proposal </w:t>
      </w:r>
      <w:r w:rsidR="000F6920" w:rsidRPr="006927A9">
        <w:rPr>
          <w:b/>
          <w:bCs/>
          <w:lang w:val="en-US"/>
        </w:rPr>
        <w:t>4</w:t>
      </w:r>
      <w:r w:rsidRPr="006927A9">
        <w:rPr>
          <w:b/>
          <w:bCs/>
          <w:lang w:val="en-US"/>
        </w:rPr>
        <w:t xml:space="preserve">: In </w:t>
      </w:r>
      <w:r w:rsidR="006A4426" w:rsidRPr="006927A9">
        <w:rPr>
          <w:b/>
          <w:bCs/>
          <w:lang w:val="en-US"/>
        </w:rPr>
        <w:t xml:space="preserve">RRM </w:t>
      </w:r>
      <w:r w:rsidRPr="006927A9">
        <w:rPr>
          <w:b/>
          <w:bCs/>
          <w:lang w:val="en-US"/>
        </w:rPr>
        <w:t xml:space="preserve">test cases, </w:t>
      </w:r>
      <w:r w:rsidR="00C94A67" w:rsidRPr="006927A9">
        <w:rPr>
          <w:b/>
          <w:bCs/>
          <w:lang w:val="en-US"/>
        </w:rPr>
        <w:t xml:space="preserve">when a test equipment </w:t>
      </w:r>
      <w:r w:rsidR="00CD6A0A" w:rsidRPr="006927A9">
        <w:rPr>
          <w:b/>
          <w:bCs/>
          <w:lang w:val="en-US"/>
        </w:rPr>
        <w:t>adjust</w:t>
      </w:r>
      <w:r w:rsidR="00C94A67" w:rsidRPr="006927A9">
        <w:rPr>
          <w:b/>
          <w:bCs/>
          <w:lang w:val="en-US"/>
        </w:rPr>
        <w:t>s</w:t>
      </w:r>
      <w:r w:rsidR="00CD6A0A" w:rsidRPr="006927A9">
        <w:rPr>
          <w:b/>
          <w:bCs/>
          <w:lang w:val="en-US"/>
        </w:rPr>
        <w:t xml:space="preserve"> downlink transmission frame boundary/Doppler shift and UL reception timing</w:t>
      </w:r>
      <w:r w:rsidR="000F6920" w:rsidRPr="006927A9">
        <w:rPr>
          <w:b/>
          <w:bCs/>
          <w:lang w:val="en-US"/>
        </w:rPr>
        <w:t xml:space="preserve">, </w:t>
      </w:r>
      <w:r w:rsidR="004C05E4" w:rsidRPr="006927A9">
        <w:rPr>
          <w:b/>
          <w:bCs/>
          <w:lang w:val="en-US"/>
        </w:rPr>
        <w:t xml:space="preserve">asymmetric </w:t>
      </w:r>
      <w:r w:rsidR="00FC6F2A" w:rsidRPr="006927A9">
        <w:rPr>
          <w:b/>
          <w:bCs/>
          <w:lang w:val="en-US"/>
        </w:rPr>
        <w:t xml:space="preserve">propagation </w:t>
      </w:r>
      <w:r w:rsidR="004C05E4" w:rsidRPr="006927A9">
        <w:rPr>
          <w:b/>
          <w:bCs/>
          <w:lang w:val="en-US"/>
        </w:rPr>
        <w:t>delay</w:t>
      </w:r>
      <w:r w:rsidR="00FC6F2A" w:rsidRPr="006927A9">
        <w:rPr>
          <w:b/>
          <w:bCs/>
          <w:lang w:val="en-US"/>
        </w:rPr>
        <w:t xml:space="preserve">s </w:t>
      </w:r>
      <w:r w:rsidR="00AE1151" w:rsidRPr="006927A9">
        <w:rPr>
          <w:b/>
          <w:bCs/>
          <w:lang w:val="en-US"/>
        </w:rPr>
        <w:t xml:space="preserve">on </w:t>
      </w:r>
      <w:r w:rsidR="00FC6F2A" w:rsidRPr="006927A9">
        <w:rPr>
          <w:b/>
          <w:bCs/>
          <w:lang w:val="en-US"/>
        </w:rPr>
        <w:t xml:space="preserve">DL and UL for the same slot index shall be </w:t>
      </w:r>
      <w:r w:rsidR="009D1F0D" w:rsidRPr="006927A9">
        <w:rPr>
          <w:b/>
          <w:bCs/>
          <w:lang w:val="en-US"/>
        </w:rPr>
        <w:t xml:space="preserve">taken into account. </w:t>
      </w:r>
      <w:r w:rsidR="00FD1561" w:rsidRPr="006927A9">
        <w:rPr>
          <w:b/>
          <w:bCs/>
          <w:lang w:val="en-US"/>
        </w:rPr>
        <w:t>To model</w:t>
      </w:r>
      <w:r w:rsidR="00AE1151" w:rsidRPr="006927A9">
        <w:rPr>
          <w:b/>
          <w:bCs/>
          <w:lang w:val="en-US"/>
        </w:rPr>
        <w:t xml:space="preserve"> the round trip delay over service link (N_{TA,UE-specific}), the following </w:t>
      </w:r>
      <w:r w:rsidR="00FD1561" w:rsidRPr="006927A9">
        <w:rPr>
          <w:b/>
          <w:bCs/>
          <w:lang w:val="en-US"/>
        </w:rPr>
        <w:t xml:space="preserve">definitions of reference slot for </w:t>
      </w:r>
      <w:r w:rsidR="005F07B6" w:rsidRPr="006927A9">
        <w:rPr>
          <w:b/>
          <w:bCs/>
          <w:lang w:val="en-US"/>
        </w:rPr>
        <w:t>S3 and S4 (based in Fig. 3) are adopted.</w:t>
      </w:r>
    </w:p>
    <w:p w14:paraId="7690CE83" w14:textId="77777777" w:rsidR="009236DA" w:rsidRPr="006927A9" w:rsidRDefault="009236DA" w:rsidP="005F07B6">
      <w:pPr>
        <w:pStyle w:val="ListParagraph"/>
        <w:numPr>
          <w:ilvl w:val="0"/>
          <w:numId w:val="12"/>
        </w:numPr>
        <w:jc w:val="both"/>
        <w:rPr>
          <w:b/>
          <w:bCs/>
          <w:lang w:val="en-US"/>
        </w:rPr>
      </w:pPr>
      <w:r w:rsidRPr="006927A9">
        <w:rPr>
          <w:b/>
          <w:bCs/>
          <w:lang w:val="en-US"/>
        </w:rPr>
        <w:t>for S3, the slot when the UL transmission is supposed to arrive at the target satellite based on provided valid ephemeris information (no error in the provided ephemeris information will account for UE error) and a reference propagator model</w:t>
      </w:r>
    </w:p>
    <w:p w14:paraId="2C4F7DF0" w14:textId="77777777" w:rsidR="009236DA" w:rsidRPr="006927A9" w:rsidRDefault="009236DA" w:rsidP="005F07B6">
      <w:pPr>
        <w:pStyle w:val="ListParagraph"/>
        <w:numPr>
          <w:ilvl w:val="0"/>
          <w:numId w:val="12"/>
        </w:numPr>
        <w:jc w:val="both"/>
        <w:rPr>
          <w:b/>
          <w:bCs/>
          <w:lang w:val="en-US"/>
        </w:rPr>
      </w:pPr>
      <w:r w:rsidRPr="006927A9">
        <w:rPr>
          <w:b/>
          <w:bCs/>
          <w:lang w:val="en-US"/>
        </w:rPr>
        <w:t>for S4, the slot when the DL transmission corresponding to the reference timing of downlink is supposed to arrive at the target satellite based on actual received time of the slot and provided valid ephemeris information (no error in the provided ephemeris information will account for UE error) and a reference propagator model</w:t>
      </w:r>
    </w:p>
    <w:p w14:paraId="16CF773E" w14:textId="5978B49E" w:rsidR="009E7466" w:rsidRDefault="009E7466" w:rsidP="00806300">
      <w:pPr>
        <w:jc w:val="both"/>
        <w:rPr>
          <w:lang w:val="en-US" w:eastAsia="en-US"/>
        </w:rPr>
      </w:pPr>
    </w:p>
    <w:p w14:paraId="341E9DD8" w14:textId="68E55FE1" w:rsidR="009E54DA" w:rsidRPr="001E4305" w:rsidRDefault="00527894" w:rsidP="00240F55">
      <w:pPr>
        <w:pStyle w:val="Heading1"/>
        <w:ind w:left="0" w:firstLine="0"/>
      </w:pPr>
      <w:r>
        <w:t>3.</w:t>
      </w:r>
      <w:r>
        <w:tab/>
      </w:r>
      <w:r w:rsidR="009E54DA">
        <w:t>Conclusion</w:t>
      </w:r>
    </w:p>
    <w:p w14:paraId="0C89E973" w14:textId="16686325" w:rsidR="00DB4177" w:rsidRDefault="00DB4177" w:rsidP="00DB4177">
      <w:pPr>
        <w:jc w:val="both"/>
        <w:rPr>
          <w:lang w:eastAsia="en-US"/>
        </w:rPr>
      </w:pPr>
      <w:r w:rsidRPr="00D50DD1">
        <w:rPr>
          <w:lang w:eastAsia="en-US"/>
        </w:rPr>
        <w:t>We present</w:t>
      </w:r>
      <w:r>
        <w:rPr>
          <w:lang w:eastAsia="en-US"/>
        </w:rPr>
        <w:t>ed</w:t>
      </w:r>
      <w:r w:rsidRPr="00D50DD1">
        <w:rPr>
          <w:lang w:eastAsia="en-US"/>
        </w:rPr>
        <w:t xml:space="preserve"> our views </w:t>
      </w:r>
      <w:r>
        <w:rPr>
          <w:lang w:eastAsia="en-US"/>
        </w:rPr>
        <w:t xml:space="preserve">on the </w:t>
      </w:r>
      <w:r w:rsidR="00F8585E">
        <w:rPr>
          <w:lang w:eastAsia="en-US"/>
        </w:rPr>
        <w:t>following four open issues</w:t>
      </w:r>
      <w:r>
        <w:rPr>
          <w:lang w:eastAsia="en-US"/>
        </w:rPr>
        <w:t>.</w:t>
      </w:r>
    </w:p>
    <w:p w14:paraId="2DBDA9BA" w14:textId="77777777" w:rsidR="005D19AC" w:rsidRPr="006C2FE0" w:rsidRDefault="005D19AC" w:rsidP="005D19AC">
      <w:pPr>
        <w:jc w:val="both"/>
        <w:rPr>
          <w:b/>
          <w:bCs/>
          <w:u w:val="single"/>
          <w:lang w:val="en-US" w:eastAsia="en-US"/>
        </w:rPr>
      </w:pPr>
      <w:r>
        <w:rPr>
          <w:b/>
          <w:bCs/>
          <w:u w:val="single"/>
          <w:lang w:val="en-US" w:eastAsia="en-US"/>
        </w:rPr>
        <w:t>Numerology</w:t>
      </w:r>
    </w:p>
    <w:p w14:paraId="602516C4" w14:textId="77777777" w:rsidR="005D19AC" w:rsidRDefault="005D19AC" w:rsidP="005D19AC">
      <w:pPr>
        <w:jc w:val="both"/>
        <w:rPr>
          <w:b/>
          <w:bCs/>
          <w:lang w:val="en-US" w:eastAsia="en-US"/>
        </w:rPr>
      </w:pPr>
      <w:r w:rsidRPr="00D61486">
        <w:rPr>
          <w:b/>
          <w:bCs/>
          <w:lang w:val="en-US" w:eastAsia="en-US"/>
        </w:rPr>
        <w:t>Proposal</w:t>
      </w:r>
      <w:r>
        <w:rPr>
          <w:b/>
          <w:bCs/>
          <w:lang w:val="en-US" w:eastAsia="en-US"/>
        </w:rPr>
        <w:t xml:space="preserve"> 1</w:t>
      </w:r>
      <w:r w:rsidRPr="00D61486">
        <w:rPr>
          <w:b/>
          <w:bCs/>
          <w:lang w:val="en-US" w:eastAsia="en-US"/>
        </w:rPr>
        <w:t xml:space="preserve">: </w:t>
      </w:r>
      <w:r>
        <w:rPr>
          <w:b/>
          <w:bCs/>
          <w:lang w:val="en-US" w:eastAsia="en-US"/>
        </w:rPr>
        <w:t>RAN4 to not define RRM test cases for 30kHz SCS.</w:t>
      </w:r>
    </w:p>
    <w:p w14:paraId="09E74103" w14:textId="77777777" w:rsidR="005D19AC" w:rsidRDefault="005D19AC" w:rsidP="005D19AC">
      <w:pPr>
        <w:rPr>
          <w:lang w:val="en-US"/>
        </w:rPr>
      </w:pPr>
    </w:p>
    <w:p w14:paraId="07B5C179" w14:textId="77777777" w:rsidR="005D19AC" w:rsidRPr="006C2FE0" w:rsidRDefault="005D19AC" w:rsidP="005D19AC">
      <w:pPr>
        <w:jc w:val="both"/>
        <w:rPr>
          <w:b/>
          <w:bCs/>
          <w:u w:val="single"/>
          <w:lang w:val="en-US" w:eastAsia="en-US"/>
        </w:rPr>
      </w:pPr>
      <w:r>
        <w:rPr>
          <w:b/>
          <w:bCs/>
          <w:u w:val="single"/>
          <w:lang w:val="en-US" w:eastAsia="en-US"/>
        </w:rPr>
        <w:t>Acquisition of UE Position</w:t>
      </w:r>
    </w:p>
    <w:p w14:paraId="62CBE6F8" w14:textId="77777777" w:rsidR="005D19AC" w:rsidRDefault="005D19AC" w:rsidP="005D19AC">
      <w:pPr>
        <w:jc w:val="both"/>
        <w:rPr>
          <w:b/>
          <w:bCs/>
          <w:lang w:val="en-US" w:eastAsia="en-US"/>
        </w:rPr>
      </w:pPr>
      <w:r w:rsidRPr="00D61486">
        <w:rPr>
          <w:b/>
          <w:bCs/>
          <w:lang w:val="en-US" w:eastAsia="en-US"/>
        </w:rPr>
        <w:t>Proposal</w:t>
      </w:r>
      <w:r>
        <w:rPr>
          <w:b/>
          <w:bCs/>
          <w:lang w:val="en-US" w:eastAsia="en-US"/>
        </w:rPr>
        <w:t xml:space="preserve"> 2</w:t>
      </w:r>
      <w:r w:rsidRPr="00D61486">
        <w:rPr>
          <w:b/>
          <w:bCs/>
          <w:lang w:val="en-US" w:eastAsia="en-US"/>
        </w:rPr>
        <w:t xml:space="preserve">: </w:t>
      </w:r>
      <w:r>
        <w:rPr>
          <w:b/>
          <w:bCs/>
          <w:lang w:val="en-US" w:eastAsia="en-US"/>
        </w:rPr>
        <w:t>For UE position acquisition in NTN tests, RAN4 to adopt “AT command” based approach. The exact UE position should be defined in such a way that the smallest elevation angle between the UE and satellite(s) is not smaller than 45 deg.</w:t>
      </w:r>
    </w:p>
    <w:p w14:paraId="436891C8" w14:textId="77777777" w:rsidR="005D19AC" w:rsidRDefault="005D19AC" w:rsidP="005D19AC">
      <w:pPr>
        <w:rPr>
          <w:lang w:val="en-US"/>
        </w:rPr>
      </w:pPr>
    </w:p>
    <w:p w14:paraId="1DAD8FC2" w14:textId="77777777" w:rsidR="005D19AC" w:rsidRPr="006C2FE0" w:rsidRDefault="005D19AC" w:rsidP="005D19AC">
      <w:pPr>
        <w:jc w:val="both"/>
        <w:rPr>
          <w:b/>
          <w:bCs/>
          <w:u w:val="single"/>
          <w:lang w:val="en-US" w:eastAsia="en-US"/>
        </w:rPr>
      </w:pPr>
      <w:r>
        <w:rPr>
          <w:b/>
          <w:bCs/>
          <w:u w:val="single"/>
          <w:lang w:val="en-US" w:eastAsia="en-US"/>
        </w:rPr>
        <w:t>Reference Propagator Model</w:t>
      </w:r>
    </w:p>
    <w:p w14:paraId="2670C0BF" w14:textId="77777777" w:rsidR="005D19AC" w:rsidRDefault="005D19AC" w:rsidP="005D19AC">
      <w:pPr>
        <w:jc w:val="both"/>
        <w:rPr>
          <w:b/>
          <w:bCs/>
          <w:lang w:val="en-US" w:eastAsia="en-US"/>
        </w:rPr>
      </w:pPr>
      <w:r>
        <w:rPr>
          <w:b/>
          <w:bCs/>
          <w:lang w:val="en-US" w:eastAsia="en-US"/>
        </w:rPr>
        <w:t>Observation 1</w:t>
      </w:r>
      <w:r w:rsidRPr="00D61486">
        <w:rPr>
          <w:b/>
          <w:bCs/>
          <w:lang w:val="en-US" w:eastAsia="en-US"/>
        </w:rPr>
        <w:t xml:space="preserve">: </w:t>
      </w:r>
      <w:r>
        <w:rPr>
          <w:b/>
          <w:bCs/>
          <w:lang w:val="en-US" w:eastAsia="en-US"/>
        </w:rPr>
        <w:t xml:space="preserve">A basic Kepler equation-based LEO satellite position estimation can achieve an accuracy of 6.7m error, which is 22.3% of the assumption considered for UE UL transmission timing requirements, when the satellite is on a circular orbit at 600km altitude, and a </w:t>
      </w:r>
      <w:r w:rsidRPr="001A180F">
        <w:rPr>
          <w:b/>
          <w:bCs/>
          <w:lang w:val="en-US" w:eastAsia="en-US"/>
        </w:rPr>
        <w:t>frequency of ephemeris information update is assumed once every 10.24s</w:t>
      </w:r>
      <w:r>
        <w:rPr>
          <w:b/>
          <w:bCs/>
          <w:lang w:val="en-US" w:eastAsia="en-US"/>
        </w:rPr>
        <w:t>. And the estimation error of the satellite’s velocity is insignificant.</w:t>
      </w:r>
    </w:p>
    <w:p w14:paraId="4E9F2CDD" w14:textId="77777777" w:rsidR="005D19AC" w:rsidRDefault="005D19AC" w:rsidP="005D19AC">
      <w:pPr>
        <w:jc w:val="both"/>
        <w:rPr>
          <w:b/>
          <w:bCs/>
          <w:lang w:val="en-US" w:eastAsia="en-US"/>
        </w:rPr>
      </w:pPr>
      <w:r w:rsidRPr="00D61486">
        <w:rPr>
          <w:b/>
          <w:bCs/>
          <w:lang w:val="en-US" w:eastAsia="en-US"/>
        </w:rPr>
        <w:t>Proposal</w:t>
      </w:r>
      <w:r>
        <w:rPr>
          <w:b/>
          <w:bCs/>
          <w:lang w:val="en-US" w:eastAsia="en-US"/>
        </w:rPr>
        <w:t xml:space="preserve"> 3</w:t>
      </w:r>
      <w:r w:rsidRPr="00D61486">
        <w:rPr>
          <w:b/>
          <w:bCs/>
          <w:lang w:val="en-US" w:eastAsia="en-US"/>
        </w:rPr>
        <w:t xml:space="preserve">: </w:t>
      </w:r>
      <w:r>
        <w:rPr>
          <w:b/>
          <w:bCs/>
          <w:lang w:val="en-US" w:eastAsia="en-US"/>
        </w:rPr>
        <w:t xml:space="preserve">RAN4 to adopt a </w:t>
      </w:r>
      <w:r w:rsidRPr="00654557">
        <w:rPr>
          <w:b/>
          <w:bCs/>
          <w:lang w:val="en-US" w:eastAsia="en-US"/>
        </w:rPr>
        <w:t xml:space="preserve">Keplerian </w:t>
      </w:r>
      <w:r>
        <w:rPr>
          <w:b/>
          <w:bCs/>
          <w:lang w:val="en-US" w:eastAsia="en-US"/>
        </w:rPr>
        <w:t>propagator model as a reference satellite positioning model in NTN RRM test cases. And RAN4 to not consider additional error margin in terms of timing and frequency with the following assumptions:</w:t>
      </w:r>
    </w:p>
    <w:p w14:paraId="4B88ED15" w14:textId="77777777" w:rsidR="005D19AC" w:rsidRDefault="005D19AC" w:rsidP="005D19AC">
      <w:pPr>
        <w:pStyle w:val="ListParagraph"/>
        <w:numPr>
          <w:ilvl w:val="0"/>
          <w:numId w:val="11"/>
        </w:numPr>
        <w:jc w:val="both"/>
        <w:rPr>
          <w:b/>
          <w:bCs/>
          <w:lang w:val="en-US" w:eastAsia="en-US"/>
        </w:rPr>
      </w:pPr>
      <w:r>
        <w:rPr>
          <w:b/>
          <w:bCs/>
          <w:lang w:val="en-US" w:eastAsia="en-US"/>
        </w:rPr>
        <w:t>The LEO satellite is assumed to be on a circular orbit</w:t>
      </w:r>
    </w:p>
    <w:p w14:paraId="5EFC0D74" w14:textId="77777777" w:rsidR="005D19AC" w:rsidRDefault="005D19AC" w:rsidP="005D19AC">
      <w:pPr>
        <w:pStyle w:val="ListParagraph"/>
        <w:numPr>
          <w:ilvl w:val="0"/>
          <w:numId w:val="11"/>
        </w:numPr>
        <w:jc w:val="both"/>
        <w:rPr>
          <w:b/>
          <w:bCs/>
          <w:lang w:val="en-US" w:eastAsia="en-US"/>
        </w:rPr>
      </w:pPr>
      <w:r>
        <w:rPr>
          <w:b/>
          <w:bCs/>
          <w:lang w:val="en-US" w:eastAsia="en-US"/>
        </w:rPr>
        <w:t>SIB19 is broadcasted once every 10.24s</w:t>
      </w:r>
    </w:p>
    <w:p w14:paraId="069CF848" w14:textId="77777777" w:rsidR="005D19AC" w:rsidRDefault="005D19AC" w:rsidP="005D19AC">
      <w:pPr>
        <w:pStyle w:val="ListParagraph"/>
        <w:numPr>
          <w:ilvl w:val="0"/>
          <w:numId w:val="11"/>
        </w:numPr>
        <w:jc w:val="both"/>
        <w:rPr>
          <w:b/>
          <w:bCs/>
          <w:lang w:val="en-US" w:eastAsia="en-US"/>
        </w:rPr>
      </w:pPr>
      <w:r>
        <w:rPr>
          <w:b/>
          <w:bCs/>
          <w:lang w:val="en-US" w:eastAsia="en-US"/>
        </w:rPr>
        <w:t>During the test, an elevation angle between the satellite and UE is not smaller than 45 deg.</w:t>
      </w:r>
    </w:p>
    <w:p w14:paraId="4EED8D2A" w14:textId="77777777" w:rsidR="005D19AC" w:rsidRPr="00D4612A" w:rsidRDefault="005D19AC" w:rsidP="005D19AC">
      <w:pPr>
        <w:rPr>
          <w:lang w:val="en-US"/>
        </w:rPr>
      </w:pPr>
    </w:p>
    <w:p w14:paraId="0A4D6824" w14:textId="77777777" w:rsidR="005D19AC" w:rsidRPr="006C2FE0" w:rsidRDefault="005D19AC" w:rsidP="005D19AC">
      <w:pPr>
        <w:jc w:val="both"/>
        <w:rPr>
          <w:b/>
          <w:bCs/>
          <w:u w:val="single"/>
          <w:lang w:val="en-US" w:eastAsia="en-US"/>
        </w:rPr>
      </w:pPr>
      <w:r>
        <w:rPr>
          <w:b/>
          <w:bCs/>
          <w:u w:val="single"/>
          <w:lang w:val="en-US" w:eastAsia="en-US"/>
        </w:rPr>
        <w:t>Reference Time Instances for UL Timing Accuracy Requirements</w:t>
      </w:r>
    </w:p>
    <w:p w14:paraId="56A0E56C" w14:textId="77777777" w:rsidR="005D19AC" w:rsidRPr="006927A9" w:rsidRDefault="005D19AC" w:rsidP="005D19AC">
      <w:pPr>
        <w:jc w:val="both"/>
        <w:rPr>
          <w:b/>
          <w:bCs/>
          <w:lang w:val="en-US"/>
        </w:rPr>
      </w:pPr>
      <w:r w:rsidRPr="006927A9">
        <w:rPr>
          <w:b/>
          <w:bCs/>
          <w:lang w:val="en-US"/>
        </w:rPr>
        <w:t>Proposal 4: In RRM test cases, when a test equipment adjusts downlink transmission frame boundary/Doppler shift and UL reception timing, asymmetric propagation delays on DL and UL for the same slot index shall be taken into account. To model the round trip delay over service link (N_{TA,UE-specific}), the following definitions of reference slot for S3 and S4 (based in Fig. 3) are adopted.</w:t>
      </w:r>
    </w:p>
    <w:p w14:paraId="758E50D9" w14:textId="77777777" w:rsidR="005D19AC" w:rsidRPr="006927A9" w:rsidRDefault="005D19AC" w:rsidP="005D19AC">
      <w:pPr>
        <w:pStyle w:val="ListParagraph"/>
        <w:numPr>
          <w:ilvl w:val="0"/>
          <w:numId w:val="12"/>
        </w:numPr>
        <w:jc w:val="both"/>
        <w:rPr>
          <w:b/>
          <w:bCs/>
          <w:lang w:val="en-US"/>
        </w:rPr>
      </w:pPr>
      <w:r w:rsidRPr="006927A9">
        <w:rPr>
          <w:b/>
          <w:bCs/>
          <w:lang w:val="en-US"/>
        </w:rPr>
        <w:t>for S3, the slot when the UL transmission is supposed to arrive at the target satellite based on provided valid ephemeris information (no error in the provided ephemeris information will account for UE error) and a reference propagator model</w:t>
      </w:r>
    </w:p>
    <w:p w14:paraId="6FC09542" w14:textId="77777777" w:rsidR="005D19AC" w:rsidRPr="006927A9" w:rsidRDefault="005D19AC" w:rsidP="005D19AC">
      <w:pPr>
        <w:pStyle w:val="ListParagraph"/>
        <w:numPr>
          <w:ilvl w:val="0"/>
          <w:numId w:val="12"/>
        </w:numPr>
        <w:jc w:val="both"/>
        <w:rPr>
          <w:b/>
          <w:bCs/>
          <w:lang w:val="en-US"/>
        </w:rPr>
      </w:pPr>
      <w:r w:rsidRPr="006927A9">
        <w:rPr>
          <w:b/>
          <w:bCs/>
          <w:lang w:val="en-US"/>
        </w:rPr>
        <w:t>for S4, the slot when the DL transmission corresponding to the reference timing of downlink is supposed to arrive at the target satellite based on actual received time of the slot and provided valid ephemeris information (no error in the provided ephemeris information will account for UE error) and a reference propagator model</w:t>
      </w:r>
    </w:p>
    <w:p w14:paraId="2EED15EA" w14:textId="77777777" w:rsidR="00681676" w:rsidRDefault="00681676" w:rsidP="00681676">
      <w:pPr>
        <w:ind w:left="-1133" w:right="-1078"/>
        <w:jc w:val="center"/>
        <w:rPr>
          <w:noProof/>
          <w:lang w:val="en-US"/>
        </w:rPr>
      </w:pPr>
      <w:r>
        <w:rPr>
          <w:noProof/>
          <w:lang w:val="en-US"/>
        </w:rPr>
        <w:drawing>
          <wp:inline distT="0" distB="0" distL="0" distR="0" wp14:anchorId="240634DC" wp14:editId="1D26A0B5">
            <wp:extent cx="7528069" cy="3441358"/>
            <wp:effectExtent l="0" t="0" r="0" b="6985"/>
            <wp:docPr id="7" name="Picture 7"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Graphical user interface&#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7604744" cy="3476409"/>
                    </a:xfrm>
                    <a:prstGeom prst="rect">
                      <a:avLst/>
                    </a:prstGeom>
                    <a:noFill/>
                  </pic:spPr>
                </pic:pic>
              </a:graphicData>
            </a:graphic>
          </wp:inline>
        </w:drawing>
      </w:r>
    </w:p>
    <w:p w14:paraId="586E8C38" w14:textId="77777777" w:rsidR="00681676" w:rsidRPr="00922F6D" w:rsidRDefault="00681676" w:rsidP="00681676">
      <w:pPr>
        <w:jc w:val="center"/>
        <w:rPr>
          <w:b/>
          <w:bCs/>
          <w:lang w:val="en-US"/>
        </w:rPr>
      </w:pPr>
      <w:r w:rsidRPr="00922F6D">
        <w:rPr>
          <w:b/>
          <w:bCs/>
          <w:lang w:val="en-US"/>
        </w:rPr>
        <w:t>Fig 3. Timing Relation between UE DL Reception and UE UL Transmission</w:t>
      </w:r>
    </w:p>
    <w:p w14:paraId="4C5681C8" w14:textId="77777777" w:rsidR="005D19AC" w:rsidRPr="005D19AC" w:rsidRDefault="005D19AC" w:rsidP="00DB4177">
      <w:pPr>
        <w:jc w:val="both"/>
        <w:rPr>
          <w:lang w:val="en-US" w:eastAsia="en-US"/>
        </w:rPr>
      </w:pPr>
    </w:p>
    <w:sectPr w:rsidR="005D19AC" w:rsidRPr="005D19AC">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DF6F44" w14:textId="77777777" w:rsidR="00DF732E" w:rsidRDefault="00DF732E" w:rsidP="009939B7">
      <w:pPr>
        <w:spacing w:after="0"/>
      </w:pPr>
      <w:r>
        <w:separator/>
      </w:r>
    </w:p>
  </w:endnote>
  <w:endnote w:type="continuationSeparator" w:id="0">
    <w:p w14:paraId="3A55D49E" w14:textId="77777777" w:rsidR="00DF732E" w:rsidRDefault="00DF732E" w:rsidP="009939B7">
      <w:pPr>
        <w:spacing w:after="0"/>
      </w:pPr>
      <w:r>
        <w:continuationSeparator/>
      </w:r>
    </w:p>
  </w:endnote>
  <w:endnote w:type="continuationNotice" w:id="1">
    <w:p w14:paraId="386C6A6E" w14:textId="77777777" w:rsidR="00DF732E" w:rsidRDefault="00DF73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6A8DBC" w14:textId="77777777" w:rsidR="00DF732E" w:rsidRDefault="00DF732E" w:rsidP="009939B7">
      <w:pPr>
        <w:spacing w:after="0"/>
      </w:pPr>
      <w:r>
        <w:separator/>
      </w:r>
    </w:p>
  </w:footnote>
  <w:footnote w:type="continuationSeparator" w:id="0">
    <w:p w14:paraId="3901B40D" w14:textId="77777777" w:rsidR="00DF732E" w:rsidRDefault="00DF732E" w:rsidP="009939B7">
      <w:pPr>
        <w:spacing w:after="0"/>
      </w:pPr>
      <w:r>
        <w:continuationSeparator/>
      </w:r>
    </w:p>
  </w:footnote>
  <w:footnote w:type="continuationNotice" w:id="1">
    <w:p w14:paraId="704A29E6" w14:textId="77777777" w:rsidR="00DF732E" w:rsidRDefault="00DF732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664F1"/>
    <w:multiLevelType w:val="hybridMultilevel"/>
    <w:tmpl w:val="6C904230"/>
    <w:lvl w:ilvl="0" w:tplc="9CDAC21A">
      <w:start w:val="1"/>
      <w:numFmt w:val="bullet"/>
      <w:lvlText w:val="•"/>
      <w:lvlJc w:val="left"/>
      <w:pPr>
        <w:tabs>
          <w:tab w:val="num" w:pos="720"/>
        </w:tabs>
        <w:ind w:left="720" w:hanging="360"/>
      </w:pPr>
      <w:rPr>
        <w:rFonts w:ascii="Arial" w:hAnsi="Arial" w:hint="default"/>
      </w:rPr>
    </w:lvl>
    <w:lvl w:ilvl="1" w:tplc="F8C65096" w:tentative="1">
      <w:start w:val="1"/>
      <w:numFmt w:val="bullet"/>
      <w:lvlText w:val="•"/>
      <w:lvlJc w:val="left"/>
      <w:pPr>
        <w:tabs>
          <w:tab w:val="num" w:pos="1440"/>
        </w:tabs>
        <w:ind w:left="1440" w:hanging="360"/>
      </w:pPr>
      <w:rPr>
        <w:rFonts w:ascii="Arial" w:hAnsi="Arial" w:hint="default"/>
      </w:rPr>
    </w:lvl>
    <w:lvl w:ilvl="2" w:tplc="1AACAAC6" w:tentative="1">
      <w:start w:val="1"/>
      <w:numFmt w:val="bullet"/>
      <w:lvlText w:val="•"/>
      <w:lvlJc w:val="left"/>
      <w:pPr>
        <w:tabs>
          <w:tab w:val="num" w:pos="2160"/>
        </w:tabs>
        <w:ind w:left="2160" w:hanging="360"/>
      </w:pPr>
      <w:rPr>
        <w:rFonts w:ascii="Arial" w:hAnsi="Arial" w:hint="default"/>
      </w:rPr>
    </w:lvl>
    <w:lvl w:ilvl="3" w:tplc="19A06D78" w:tentative="1">
      <w:start w:val="1"/>
      <w:numFmt w:val="bullet"/>
      <w:lvlText w:val="•"/>
      <w:lvlJc w:val="left"/>
      <w:pPr>
        <w:tabs>
          <w:tab w:val="num" w:pos="2880"/>
        </w:tabs>
        <w:ind w:left="2880" w:hanging="360"/>
      </w:pPr>
      <w:rPr>
        <w:rFonts w:ascii="Arial" w:hAnsi="Arial" w:hint="default"/>
      </w:rPr>
    </w:lvl>
    <w:lvl w:ilvl="4" w:tplc="063C6578" w:tentative="1">
      <w:start w:val="1"/>
      <w:numFmt w:val="bullet"/>
      <w:lvlText w:val="•"/>
      <w:lvlJc w:val="left"/>
      <w:pPr>
        <w:tabs>
          <w:tab w:val="num" w:pos="3600"/>
        </w:tabs>
        <w:ind w:left="3600" w:hanging="360"/>
      </w:pPr>
      <w:rPr>
        <w:rFonts w:ascii="Arial" w:hAnsi="Arial" w:hint="default"/>
      </w:rPr>
    </w:lvl>
    <w:lvl w:ilvl="5" w:tplc="4074195C" w:tentative="1">
      <w:start w:val="1"/>
      <w:numFmt w:val="bullet"/>
      <w:lvlText w:val="•"/>
      <w:lvlJc w:val="left"/>
      <w:pPr>
        <w:tabs>
          <w:tab w:val="num" w:pos="4320"/>
        </w:tabs>
        <w:ind w:left="4320" w:hanging="360"/>
      </w:pPr>
      <w:rPr>
        <w:rFonts w:ascii="Arial" w:hAnsi="Arial" w:hint="default"/>
      </w:rPr>
    </w:lvl>
    <w:lvl w:ilvl="6" w:tplc="53484FEC" w:tentative="1">
      <w:start w:val="1"/>
      <w:numFmt w:val="bullet"/>
      <w:lvlText w:val="•"/>
      <w:lvlJc w:val="left"/>
      <w:pPr>
        <w:tabs>
          <w:tab w:val="num" w:pos="5040"/>
        </w:tabs>
        <w:ind w:left="5040" w:hanging="360"/>
      </w:pPr>
      <w:rPr>
        <w:rFonts w:ascii="Arial" w:hAnsi="Arial" w:hint="default"/>
      </w:rPr>
    </w:lvl>
    <w:lvl w:ilvl="7" w:tplc="8C148466" w:tentative="1">
      <w:start w:val="1"/>
      <w:numFmt w:val="bullet"/>
      <w:lvlText w:val="•"/>
      <w:lvlJc w:val="left"/>
      <w:pPr>
        <w:tabs>
          <w:tab w:val="num" w:pos="5760"/>
        </w:tabs>
        <w:ind w:left="5760" w:hanging="360"/>
      </w:pPr>
      <w:rPr>
        <w:rFonts w:ascii="Arial" w:hAnsi="Arial" w:hint="default"/>
      </w:rPr>
    </w:lvl>
    <w:lvl w:ilvl="8" w:tplc="DED41E9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7E4CAB"/>
    <w:multiLevelType w:val="hybridMultilevel"/>
    <w:tmpl w:val="1E726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6348AA"/>
    <w:multiLevelType w:val="hybridMultilevel"/>
    <w:tmpl w:val="DCFA0CAC"/>
    <w:lvl w:ilvl="0" w:tplc="793A3E8A">
      <w:start w:val="1"/>
      <w:numFmt w:val="bullet"/>
      <w:lvlText w:val="•"/>
      <w:lvlJc w:val="left"/>
      <w:pPr>
        <w:tabs>
          <w:tab w:val="num" w:pos="360"/>
        </w:tabs>
        <w:ind w:left="360" w:hanging="360"/>
      </w:pPr>
      <w:rPr>
        <w:rFonts w:ascii="Arial" w:hAnsi="Arial" w:hint="default"/>
      </w:rPr>
    </w:lvl>
    <w:lvl w:ilvl="1" w:tplc="8C1C7B68">
      <w:numFmt w:val="bullet"/>
      <w:lvlText w:val="•"/>
      <w:lvlJc w:val="left"/>
      <w:pPr>
        <w:tabs>
          <w:tab w:val="num" w:pos="1080"/>
        </w:tabs>
        <w:ind w:left="1080" w:hanging="360"/>
      </w:pPr>
      <w:rPr>
        <w:rFonts w:ascii="Arial" w:hAnsi="Arial" w:hint="default"/>
      </w:rPr>
    </w:lvl>
    <w:lvl w:ilvl="2" w:tplc="EAA43526">
      <w:numFmt w:val="bullet"/>
      <w:lvlText w:val="•"/>
      <w:lvlJc w:val="left"/>
      <w:pPr>
        <w:tabs>
          <w:tab w:val="num" w:pos="1800"/>
        </w:tabs>
        <w:ind w:left="1800" w:hanging="360"/>
      </w:pPr>
      <w:rPr>
        <w:rFonts w:ascii="Microsoft Sans Serif" w:hAnsi="Microsoft Sans Serif" w:hint="default"/>
      </w:rPr>
    </w:lvl>
    <w:lvl w:ilvl="3" w:tplc="5906BB96" w:tentative="1">
      <w:start w:val="1"/>
      <w:numFmt w:val="bullet"/>
      <w:lvlText w:val="•"/>
      <w:lvlJc w:val="left"/>
      <w:pPr>
        <w:tabs>
          <w:tab w:val="num" w:pos="2520"/>
        </w:tabs>
        <w:ind w:left="2520" w:hanging="360"/>
      </w:pPr>
      <w:rPr>
        <w:rFonts w:ascii="Arial" w:hAnsi="Arial" w:hint="default"/>
      </w:rPr>
    </w:lvl>
    <w:lvl w:ilvl="4" w:tplc="EF1455B8" w:tentative="1">
      <w:start w:val="1"/>
      <w:numFmt w:val="bullet"/>
      <w:lvlText w:val="•"/>
      <w:lvlJc w:val="left"/>
      <w:pPr>
        <w:tabs>
          <w:tab w:val="num" w:pos="3240"/>
        </w:tabs>
        <w:ind w:left="3240" w:hanging="360"/>
      </w:pPr>
      <w:rPr>
        <w:rFonts w:ascii="Arial" w:hAnsi="Arial" w:hint="default"/>
      </w:rPr>
    </w:lvl>
    <w:lvl w:ilvl="5" w:tplc="EAE0122C" w:tentative="1">
      <w:start w:val="1"/>
      <w:numFmt w:val="bullet"/>
      <w:lvlText w:val="•"/>
      <w:lvlJc w:val="left"/>
      <w:pPr>
        <w:tabs>
          <w:tab w:val="num" w:pos="3960"/>
        </w:tabs>
        <w:ind w:left="3960" w:hanging="360"/>
      </w:pPr>
      <w:rPr>
        <w:rFonts w:ascii="Arial" w:hAnsi="Arial" w:hint="default"/>
      </w:rPr>
    </w:lvl>
    <w:lvl w:ilvl="6" w:tplc="69C4DD26" w:tentative="1">
      <w:start w:val="1"/>
      <w:numFmt w:val="bullet"/>
      <w:lvlText w:val="•"/>
      <w:lvlJc w:val="left"/>
      <w:pPr>
        <w:tabs>
          <w:tab w:val="num" w:pos="4680"/>
        </w:tabs>
        <w:ind w:left="4680" w:hanging="360"/>
      </w:pPr>
      <w:rPr>
        <w:rFonts w:ascii="Arial" w:hAnsi="Arial" w:hint="default"/>
      </w:rPr>
    </w:lvl>
    <w:lvl w:ilvl="7" w:tplc="9C6C7B34" w:tentative="1">
      <w:start w:val="1"/>
      <w:numFmt w:val="bullet"/>
      <w:lvlText w:val="•"/>
      <w:lvlJc w:val="left"/>
      <w:pPr>
        <w:tabs>
          <w:tab w:val="num" w:pos="5400"/>
        </w:tabs>
        <w:ind w:left="5400" w:hanging="360"/>
      </w:pPr>
      <w:rPr>
        <w:rFonts w:ascii="Arial" w:hAnsi="Arial" w:hint="default"/>
      </w:rPr>
    </w:lvl>
    <w:lvl w:ilvl="8" w:tplc="16561EDE"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24C00DD5"/>
    <w:multiLevelType w:val="hybridMultilevel"/>
    <w:tmpl w:val="AE8E04D4"/>
    <w:lvl w:ilvl="0" w:tplc="F47CE17A">
      <w:start w:val="7"/>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C01887"/>
    <w:multiLevelType w:val="hybridMultilevel"/>
    <w:tmpl w:val="CD3E7EFC"/>
    <w:lvl w:ilvl="0" w:tplc="BA2CA32E">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A6326F"/>
    <w:multiLevelType w:val="hybridMultilevel"/>
    <w:tmpl w:val="F550C9F4"/>
    <w:lvl w:ilvl="0" w:tplc="0D5CFBF0">
      <w:start w:val="1"/>
      <w:numFmt w:val="bullet"/>
      <w:lvlText w:val="•"/>
      <w:lvlJc w:val="left"/>
      <w:pPr>
        <w:tabs>
          <w:tab w:val="num" w:pos="720"/>
        </w:tabs>
        <w:ind w:left="720" w:hanging="360"/>
      </w:pPr>
      <w:rPr>
        <w:rFonts w:ascii="Arial" w:hAnsi="Arial" w:hint="default"/>
      </w:rPr>
    </w:lvl>
    <w:lvl w:ilvl="1" w:tplc="B93CCB58">
      <w:numFmt w:val="bullet"/>
      <w:lvlText w:val="•"/>
      <w:lvlJc w:val="left"/>
      <w:pPr>
        <w:tabs>
          <w:tab w:val="num" w:pos="1440"/>
        </w:tabs>
        <w:ind w:left="1440" w:hanging="360"/>
      </w:pPr>
      <w:rPr>
        <w:rFonts w:ascii="Arial" w:hAnsi="Arial" w:hint="default"/>
      </w:rPr>
    </w:lvl>
    <w:lvl w:ilvl="2" w:tplc="A9F493CE">
      <w:numFmt w:val="bullet"/>
      <w:lvlText w:val="•"/>
      <w:lvlJc w:val="left"/>
      <w:pPr>
        <w:tabs>
          <w:tab w:val="num" w:pos="2160"/>
        </w:tabs>
        <w:ind w:left="2160" w:hanging="360"/>
      </w:pPr>
      <w:rPr>
        <w:rFonts w:ascii="Microsoft Sans Serif" w:hAnsi="Microsoft Sans Serif" w:hint="default"/>
      </w:rPr>
    </w:lvl>
    <w:lvl w:ilvl="3" w:tplc="EA987B48">
      <w:numFmt w:val="bullet"/>
      <w:lvlText w:val="•"/>
      <w:lvlJc w:val="left"/>
      <w:pPr>
        <w:tabs>
          <w:tab w:val="num" w:pos="2880"/>
        </w:tabs>
        <w:ind w:left="2880" w:hanging="360"/>
      </w:pPr>
      <w:rPr>
        <w:rFonts w:ascii="Arial" w:hAnsi="Arial" w:hint="default"/>
      </w:rPr>
    </w:lvl>
    <w:lvl w:ilvl="4" w:tplc="0B703154" w:tentative="1">
      <w:start w:val="1"/>
      <w:numFmt w:val="bullet"/>
      <w:lvlText w:val="•"/>
      <w:lvlJc w:val="left"/>
      <w:pPr>
        <w:tabs>
          <w:tab w:val="num" w:pos="3600"/>
        </w:tabs>
        <w:ind w:left="3600" w:hanging="360"/>
      </w:pPr>
      <w:rPr>
        <w:rFonts w:ascii="Arial" w:hAnsi="Arial" w:hint="default"/>
      </w:rPr>
    </w:lvl>
    <w:lvl w:ilvl="5" w:tplc="BAF6F996" w:tentative="1">
      <w:start w:val="1"/>
      <w:numFmt w:val="bullet"/>
      <w:lvlText w:val="•"/>
      <w:lvlJc w:val="left"/>
      <w:pPr>
        <w:tabs>
          <w:tab w:val="num" w:pos="4320"/>
        </w:tabs>
        <w:ind w:left="4320" w:hanging="360"/>
      </w:pPr>
      <w:rPr>
        <w:rFonts w:ascii="Arial" w:hAnsi="Arial" w:hint="default"/>
      </w:rPr>
    </w:lvl>
    <w:lvl w:ilvl="6" w:tplc="B914ADC2" w:tentative="1">
      <w:start w:val="1"/>
      <w:numFmt w:val="bullet"/>
      <w:lvlText w:val="•"/>
      <w:lvlJc w:val="left"/>
      <w:pPr>
        <w:tabs>
          <w:tab w:val="num" w:pos="5040"/>
        </w:tabs>
        <w:ind w:left="5040" w:hanging="360"/>
      </w:pPr>
      <w:rPr>
        <w:rFonts w:ascii="Arial" w:hAnsi="Arial" w:hint="default"/>
      </w:rPr>
    </w:lvl>
    <w:lvl w:ilvl="7" w:tplc="820C89B8" w:tentative="1">
      <w:start w:val="1"/>
      <w:numFmt w:val="bullet"/>
      <w:lvlText w:val="•"/>
      <w:lvlJc w:val="left"/>
      <w:pPr>
        <w:tabs>
          <w:tab w:val="num" w:pos="5760"/>
        </w:tabs>
        <w:ind w:left="5760" w:hanging="360"/>
      </w:pPr>
      <w:rPr>
        <w:rFonts w:ascii="Arial" w:hAnsi="Arial" w:hint="default"/>
      </w:rPr>
    </w:lvl>
    <w:lvl w:ilvl="8" w:tplc="D3BA2A0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46463B3"/>
    <w:multiLevelType w:val="hybridMultilevel"/>
    <w:tmpl w:val="50040A1E"/>
    <w:lvl w:ilvl="0" w:tplc="5CE080D0">
      <w:start w:val="1"/>
      <w:numFmt w:val="bullet"/>
      <w:lvlText w:val="•"/>
      <w:lvlJc w:val="left"/>
      <w:pPr>
        <w:tabs>
          <w:tab w:val="num" w:pos="360"/>
        </w:tabs>
        <w:ind w:left="360" w:hanging="360"/>
      </w:pPr>
      <w:rPr>
        <w:rFonts w:ascii="Arial" w:hAnsi="Arial" w:hint="default"/>
      </w:rPr>
    </w:lvl>
    <w:lvl w:ilvl="1" w:tplc="455C6FD6">
      <w:numFmt w:val="bullet"/>
      <w:lvlText w:val="•"/>
      <w:lvlJc w:val="left"/>
      <w:pPr>
        <w:tabs>
          <w:tab w:val="num" w:pos="1080"/>
        </w:tabs>
        <w:ind w:left="1080" w:hanging="360"/>
      </w:pPr>
      <w:rPr>
        <w:rFonts w:ascii="Arial" w:hAnsi="Arial" w:hint="default"/>
      </w:rPr>
    </w:lvl>
    <w:lvl w:ilvl="2" w:tplc="F466A5FA">
      <w:numFmt w:val="bullet"/>
      <w:lvlText w:val="•"/>
      <w:lvlJc w:val="left"/>
      <w:pPr>
        <w:tabs>
          <w:tab w:val="num" w:pos="1800"/>
        </w:tabs>
        <w:ind w:left="1800" w:hanging="360"/>
      </w:pPr>
      <w:rPr>
        <w:rFonts w:ascii="Microsoft Sans Serif" w:hAnsi="Microsoft Sans Serif" w:hint="default"/>
      </w:rPr>
    </w:lvl>
    <w:lvl w:ilvl="3" w:tplc="0DFA7D00">
      <w:numFmt w:val="bullet"/>
      <w:lvlText w:val="•"/>
      <w:lvlJc w:val="left"/>
      <w:pPr>
        <w:tabs>
          <w:tab w:val="num" w:pos="2520"/>
        </w:tabs>
        <w:ind w:left="2520" w:hanging="360"/>
      </w:pPr>
      <w:rPr>
        <w:rFonts w:ascii="Arial" w:hAnsi="Arial" w:hint="default"/>
      </w:rPr>
    </w:lvl>
    <w:lvl w:ilvl="4" w:tplc="D06AF842" w:tentative="1">
      <w:start w:val="1"/>
      <w:numFmt w:val="bullet"/>
      <w:lvlText w:val="•"/>
      <w:lvlJc w:val="left"/>
      <w:pPr>
        <w:tabs>
          <w:tab w:val="num" w:pos="3240"/>
        </w:tabs>
        <w:ind w:left="3240" w:hanging="360"/>
      </w:pPr>
      <w:rPr>
        <w:rFonts w:ascii="Arial" w:hAnsi="Arial" w:hint="default"/>
      </w:rPr>
    </w:lvl>
    <w:lvl w:ilvl="5" w:tplc="ABF2F6EA" w:tentative="1">
      <w:start w:val="1"/>
      <w:numFmt w:val="bullet"/>
      <w:lvlText w:val="•"/>
      <w:lvlJc w:val="left"/>
      <w:pPr>
        <w:tabs>
          <w:tab w:val="num" w:pos="3960"/>
        </w:tabs>
        <w:ind w:left="3960" w:hanging="360"/>
      </w:pPr>
      <w:rPr>
        <w:rFonts w:ascii="Arial" w:hAnsi="Arial" w:hint="default"/>
      </w:rPr>
    </w:lvl>
    <w:lvl w:ilvl="6" w:tplc="27844AEE" w:tentative="1">
      <w:start w:val="1"/>
      <w:numFmt w:val="bullet"/>
      <w:lvlText w:val="•"/>
      <w:lvlJc w:val="left"/>
      <w:pPr>
        <w:tabs>
          <w:tab w:val="num" w:pos="4680"/>
        </w:tabs>
        <w:ind w:left="4680" w:hanging="360"/>
      </w:pPr>
      <w:rPr>
        <w:rFonts w:ascii="Arial" w:hAnsi="Arial" w:hint="default"/>
      </w:rPr>
    </w:lvl>
    <w:lvl w:ilvl="7" w:tplc="F5625DE8" w:tentative="1">
      <w:start w:val="1"/>
      <w:numFmt w:val="bullet"/>
      <w:lvlText w:val="•"/>
      <w:lvlJc w:val="left"/>
      <w:pPr>
        <w:tabs>
          <w:tab w:val="num" w:pos="5400"/>
        </w:tabs>
        <w:ind w:left="5400" w:hanging="360"/>
      </w:pPr>
      <w:rPr>
        <w:rFonts w:ascii="Arial" w:hAnsi="Arial" w:hint="default"/>
      </w:rPr>
    </w:lvl>
    <w:lvl w:ilvl="8" w:tplc="0CC8AF3A"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45D66E89"/>
    <w:multiLevelType w:val="hybridMultilevel"/>
    <w:tmpl w:val="80221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A7214B8"/>
    <w:multiLevelType w:val="hybridMultilevel"/>
    <w:tmpl w:val="01186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BEF2C73"/>
    <w:multiLevelType w:val="hybridMultilevel"/>
    <w:tmpl w:val="02A499E4"/>
    <w:lvl w:ilvl="0" w:tplc="349A46DA">
      <w:start w:val="1"/>
      <w:numFmt w:val="bullet"/>
      <w:lvlText w:val="•"/>
      <w:lvlJc w:val="left"/>
      <w:pPr>
        <w:tabs>
          <w:tab w:val="num" w:pos="360"/>
        </w:tabs>
        <w:ind w:left="360" w:hanging="360"/>
      </w:pPr>
      <w:rPr>
        <w:rFonts w:ascii="Arial" w:hAnsi="Arial" w:hint="default"/>
      </w:rPr>
    </w:lvl>
    <w:lvl w:ilvl="1" w:tplc="6F2669CA">
      <w:numFmt w:val="bullet"/>
      <w:lvlText w:val="•"/>
      <w:lvlJc w:val="left"/>
      <w:pPr>
        <w:tabs>
          <w:tab w:val="num" w:pos="1080"/>
        </w:tabs>
        <w:ind w:left="1080" w:hanging="360"/>
      </w:pPr>
      <w:rPr>
        <w:rFonts w:ascii="Arial" w:hAnsi="Arial" w:hint="default"/>
      </w:rPr>
    </w:lvl>
    <w:lvl w:ilvl="2" w:tplc="F10C0A68">
      <w:numFmt w:val="bullet"/>
      <w:lvlText w:val="•"/>
      <w:lvlJc w:val="left"/>
      <w:pPr>
        <w:tabs>
          <w:tab w:val="num" w:pos="1800"/>
        </w:tabs>
        <w:ind w:left="1800" w:hanging="360"/>
      </w:pPr>
      <w:rPr>
        <w:rFonts w:ascii="Microsoft Sans Serif" w:hAnsi="Microsoft Sans Serif" w:hint="default"/>
      </w:rPr>
    </w:lvl>
    <w:lvl w:ilvl="3" w:tplc="94E224BA" w:tentative="1">
      <w:start w:val="1"/>
      <w:numFmt w:val="bullet"/>
      <w:lvlText w:val="•"/>
      <w:lvlJc w:val="left"/>
      <w:pPr>
        <w:tabs>
          <w:tab w:val="num" w:pos="2520"/>
        </w:tabs>
        <w:ind w:left="2520" w:hanging="360"/>
      </w:pPr>
      <w:rPr>
        <w:rFonts w:ascii="Arial" w:hAnsi="Arial" w:hint="default"/>
      </w:rPr>
    </w:lvl>
    <w:lvl w:ilvl="4" w:tplc="4DF076AC" w:tentative="1">
      <w:start w:val="1"/>
      <w:numFmt w:val="bullet"/>
      <w:lvlText w:val="•"/>
      <w:lvlJc w:val="left"/>
      <w:pPr>
        <w:tabs>
          <w:tab w:val="num" w:pos="3240"/>
        </w:tabs>
        <w:ind w:left="3240" w:hanging="360"/>
      </w:pPr>
      <w:rPr>
        <w:rFonts w:ascii="Arial" w:hAnsi="Arial" w:hint="default"/>
      </w:rPr>
    </w:lvl>
    <w:lvl w:ilvl="5" w:tplc="3946A91E" w:tentative="1">
      <w:start w:val="1"/>
      <w:numFmt w:val="bullet"/>
      <w:lvlText w:val="•"/>
      <w:lvlJc w:val="left"/>
      <w:pPr>
        <w:tabs>
          <w:tab w:val="num" w:pos="3960"/>
        </w:tabs>
        <w:ind w:left="3960" w:hanging="360"/>
      </w:pPr>
      <w:rPr>
        <w:rFonts w:ascii="Arial" w:hAnsi="Arial" w:hint="default"/>
      </w:rPr>
    </w:lvl>
    <w:lvl w:ilvl="6" w:tplc="814E2BD2" w:tentative="1">
      <w:start w:val="1"/>
      <w:numFmt w:val="bullet"/>
      <w:lvlText w:val="•"/>
      <w:lvlJc w:val="left"/>
      <w:pPr>
        <w:tabs>
          <w:tab w:val="num" w:pos="4680"/>
        </w:tabs>
        <w:ind w:left="4680" w:hanging="360"/>
      </w:pPr>
      <w:rPr>
        <w:rFonts w:ascii="Arial" w:hAnsi="Arial" w:hint="default"/>
      </w:rPr>
    </w:lvl>
    <w:lvl w:ilvl="7" w:tplc="6E46CDF2" w:tentative="1">
      <w:start w:val="1"/>
      <w:numFmt w:val="bullet"/>
      <w:lvlText w:val="•"/>
      <w:lvlJc w:val="left"/>
      <w:pPr>
        <w:tabs>
          <w:tab w:val="num" w:pos="5400"/>
        </w:tabs>
        <w:ind w:left="5400" w:hanging="360"/>
      </w:pPr>
      <w:rPr>
        <w:rFonts w:ascii="Arial" w:hAnsi="Arial" w:hint="default"/>
      </w:rPr>
    </w:lvl>
    <w:lvl w:ilvl="8" w:tplc="32A428CC"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5F237F54"/>
    <w:multiLevelType w:val="hybridMultilevel"/>
    <w:tmpl w:val="2D98A5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3476C69"/>
    <w:multiLevelType w:val="hybridMultilevel"/>
    <w:tmpl w:val="78EC74EA"/>
    <w:lvl w:ilvl="0" w:tplc="CF301938">
      <w:start w:val="1"/>
      <w:numFmt w:val="bullet"/>
      <w:lvlText w:val="•"/>
      <w:lvlJc w:val="left"/>
      <w:pPr>
        <w:tabs>
          <w:tab w:val="num" w:pos="720"/>
        </w:tabs>
        <w:ind w:left="720" w:hanging="360"/>
      </w:pPr>
      <w:rPr>
        <w:rFonts w:ascii="Arial" w:hAnsi="Arial" w:hint="default"/>
      </w:rPr>
    </w:lvl>
    <w:lvl w:ilvl="1" w:tplc="E0640554">
      <w:start w:val="1"/>
      <w:numFmt w:val="bullet"/>
      <w:lvlText w:val="•"/>
      <w:lvlJc w:val="left"/>
      <w:pPr>
        <w:tabs>
          <w:tab w:val="num" w:pos="1440"/>
        </w:tabs>
        <w:ind w:left="1440" w:hanging="360"/>
      </w:pPr>
      <w:rPr>
        <w:rFonts w:ascii="Arial" w:hAnsi="Arial" w:hint="default"/>
      </w:rPr>
    </w:lvl>
    <w:lvl w:ilvl="2" w:tplc="B40CE4AE">
      <w:numFmt w:val="bullet"/>
      <w:lvlText w:val="•"/>
      <w:lvlJc w:val="left"/>
      <w:pPr>
        <w:tabs>
          <w:tab w:val="num" w:pos="2160"/>
        </w:tabs>
        <w:ind w:left="2160" w:hanging="360"/>
      </w:pPr>
      <w:rPr>
        <w:rFonts w:ascii="Microsoft Sans Serif" w:hAnsi="Microsoft Sans Serif" w:hint="default"/>
      </w:rPr>
    </w:lvl>
    <w:lvl w:ilvl="3" w:tplc="9F0650C6" w:tentative="1">
      <w:start w:val="1"/>
      <w:numFmt w:val="bullet"/>
      <w:lvlText w:val="•"/>
      <w:lvlJc w:val="left"/>
      <w:pPr>
        <w:tabs>
          <w:tab w:val="num" w:pos="2880"/>
        </w:tabs>
        <w:ind w:left="2880" w:hanging="360"/>
      </w:pPr>
      <w:rPr>
        <w:rFonts w:ascii="Arial" w:hAnsi="Arial" w:hint="default"/>
      </w:rPr>
    </w:lvl>
    <w:lvl w:ilvl="4" w:tplc="3D9AB676" w:tentative="1">
      <w:start w:val="1"/>
      <w:numFmt w:val="bullet"/>
      <w:lvlText w:val="•"/>
      <w:lvlJc w:val="left"/>
      <w:pPr>
        <w:tabs>
          <w:tab w:val="num" w:pos="3600"/>
        </w:tabs>
        <w:ind w:left="3600" w:hanging="360"/>
      </w:pPr>
      <w:rPr>
        <w:rFonts w:ascii="Arial" w:hAnsi="Arial" w:hint="default"/>
      </w:rPr>
    </w:lvl>
    <w:lvl w:ilvl="5" w:tplc="82F80348" w:tentative="1">
      <w:start w:val="1"/>
      <w:numFmt w:val="bullet"/>
      <w:lvlText w:val="•"/>
      <w:lvlJc w:val="left"/>
      <w:pPr>
        <w:tabs>
          <w:tab w:val="num" w:pos="4320"/>
        </w:tabs>
        <w:ind w:left="4320" w:hanging="360"/>
      </w:pPr>
      <w:rPr>
        <w:rFonts w:ascii="Arial" w:hAnsi="Arial" w:hint="default"/>
      </w:rPr>
    </w:lvl>
    <w:lvl w:ilvl="6" w:tplc="3738BE2A" w:tentative="1">
      <w:start w:val="1"/>
      <w:numFmt w:val="bullet"/>
      <w:lvlText w:val="•"/>
      <w:lvlJc w:val="left"/>
      <w:pPr>
        <w:tabs>
          <w:tab w:val="num" w:pos="5040"/>
        </w:tabs>
        <w:ind w:left="5040" w:hanging="360"/>
      </w:pPr>
      <w:rPr>
        <w:rFonts w:ascii="Arial" w:hAnsi="Arial" w:hint="default"/>
      </w:rPr>
    </w:lvl>
    <w:lvl w:ilvl="7" w:tplc="E92A8B9E" w:tentative="1">
      <w:start w:val="1"/>
      <w:numFmt w:val="bullet"/>
      <w:lvlText w:val="•"/>
      <w:lvlJc w:val="left"/>
      <w:pPr>
        <w:tabs>
          <w:tab w:val="num" w:pos="5760"/>
        </w:tabs>
        <w:ind w:left="5760" w:hanging="360"/>
      </w:pPr>
      <w:rPr>
        <w:rFonts w:ascii="Arial" w:hAnsi="Arial" w:hint="default"/>
      </w:rPr>
    </w:lvl>
    <w:lvl w:ilvl="8" w:tplc="C53ABC9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DFD6129"/>
    <w:multiLevelType w:val="hybridMultilevel"/>
    <w:tmpl w:val="3AB219D6"/>
    <w:lvl w:ilvl="0" w:tplc="682E1388">
      <w:start w:val="1"/>
      <w:numFmt w:val="bullet"/>
      <w:lvlText w:val="•"/>
      <w:lvlJc w:val="left"/>
      <w:pPr>
        <w:tabs>
          <w:tab w:val="num" w:pos="360"/>
        </w:tabs>
        <w:ind w:left="360" w:hanging="360"/>
      </w:pPr>
      <w:rPr>
        <w:rFonts w:ascii="Arial" w:hAnsi="Arial" w:hint="default"/>
      </w:rPr>
    </w:lvl>
    <w:lvl w:ilvl="1" w:tplc="992CDC62">
      <w:numFmt w:val="bullet"/>
      <w:lvlText w:val="•"/>
      <w:lvlJc w:val="left"/>
      <w:pPr>
        <w:tabs>
          <w:tab w:val="num" w:pos="1080"/>
        </w:tabs>
        <w:ind w:left="1080" w:hanging="360"/>
      </w:pPr>
      <w:rPr>
        <w:rFonts w:ascii="Arial" w:hAnsi="Arial" w:hint="default"/>
      </w:rPr>
    </w:lvl>
    <w:lvl w:ilvl="2" w:tplc="23304CAE">
      <w:numFmt w:val="bullet"/>
      <w:lvlText w:val="•"/>
      <w:lvlJc w:val="left"/>
      <w:pPr>
        <w:tabs>
          <w:tab w:val="num" w:pos="1800"/>
        </w:tabs>
        <w:ind w:left="1800" w:hanging="360"/>
      </w:pPr>
      <w:rPr>
        <w:rFonts w:ascii="Microsoft Sans Serif" w:hAnsi="Microsoft Sans Serif" w:hint="default"/>
      </w:rPr>
    </w:lvl>
    <w:lvl w:ilvl="3" w:tplc="40E88CC6">
      <w:numFmt w:val="bullet"/>
      <w:lvlText w:val="•"/>
      <w:lvlJc w:val="left"/>
      <w:pPr>
        <w:tabs>
          <w:tab w:val="num" w:pos="2520"/>
        </w:tabs>
        <w:ind w:left="2520" w:hanging="360"/>
      </w:pPr>
      <w:rPr>
        <w:rFonts w:ascii="Arial" w:hAnsi="Arial" w:hint="default"/>
      </w:rPr>
    </w:lvl>
    <w:lvl w:ilvl="4" w:tplc="0FC2DC64" w:tentative="1">
      <w:start w:val="1"/>
      <w:numFmt w:val="bullet"/>
      <w:lvlText w:val="•"/>
      <w:lvlJc w:val="left"/>
      <w:pPr>
        <w:tabs>
          <w:tab w:val="num" w:pos="3240"/>
        </w:tabs>
        <w:ind w:left="3240" w:hanging="360"/>
      </w:pPr>
      <w:rPr>
        <w:rFonts w:ascii="Arial" w:hAnsi="Arial" w:hint="default"/>
      </w:rPr>
    </w:lvl>
    <w:lvl w:ilvl="5" w:tplc="609CABFE" w:tentative="1">
      <w:start w:val="1"/>
      <w:numFmt w:val="bullet"/>
      <w:lvlText w:val="•"/>
      <w:lvlJc w:val="left"/>
      <w:pPr>
        <w:tabs>
          <w:tab w:val="num" w:pos="3960"/>
        </w:tabs>
        <w:ind w:left="3960" w:hanging="360"/>
      </w:pPr>
      <w:rPr>
        <w:rFonts w:ascii="Arial" w:hAnsi="Arial" w:hint="default"/>
      </w:rPr>
    </w:lvl>
    <w:lvl w:ilvl="6" w:tplc="A936079E" w:tentative="1">
      <w:start w:val="1"/>
      <w:numFmt w:val="bullet"/>
      <w:lvlText w:val="•"/>
      <w:lvlJc w:val="left"/>
      <w:pPr>
        <w:tabs>
          <w:tab w:val="num" w:pos="4680"/>
        </w:tabs>
        <w:ind w:left="4680" w:hanging="360"/>
      </w:pPr>
      <w:rPr>
        <w:rFonts w:ascii="Arial" w:hAnsi="Arial" w:hint="default"/>
      </w:rPr>
    </w:lvl>
    <w:lvl w:ilvl="7" w:tplc="BC06ECD2" w:tentative="1">
      <w:start w:val="1"/>
      <w:numFmt w:val="bullet"/>
      <w:lvlText w:val="•"/>
      <w:lvlJc w:val="left"/>
      <w:pPr>
        <w:tabs>
          <w:tab w:val="num" w:pos="5400"/>
        </w:tabs>
        <w:ind w:left="5400" w:hanging="360"/>
      </w:pPr>
      <w:rPr>
        <w:rFonts w:ascii="Arial" w:hAnsi="Arial" w:hint="default"/>
      </w:rPr>
    </w:lvl>
    <w:lvl w:ilvl="8" w:tplc="D9FC48C6"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735A181E"/>
    <w:multiLevelType w:val="hybridMultilevel"/>
    <w:tmpl w:val="BBBA487A"/>
    <w:lvl w:ilvl="0" w:tplc="E3EE9FBC">
      <w:start w:val="1"/>
      <w:numFmt w:val="bullet"/>
      <w:lvlText w:val="•"/>
      <w:lvlJc w:val="left"/>
      <w:pPr>
        <w:tabs>
          <w:tab w:val="num" w:pos="720"/>
        </w:tabs>
        <w:ind w:left="720" w:hanging="360"/>
      </w:pPr>
      <w:rPr>
        <w:rFonts w:ascii="Arial" w:hAnsi="Arial" w:hint="default"/>
      </w:rPr>
    </w:lvl>
    <w:lvl w:ilvl="1" w:tplc="7070D95E">
      <w:start w:val="1"/>
      <w:numFmt w:val="bullet"/>
      <w:lvlText w:val="•"/>
      <w:lvlJc w:val="left"/>
      <w:pPr>
        <w:tabs>
          <w:tab w:val="num" w:pos="1440"/>
        </w:tabs>
        <w:ind w:left="1440" w:hanging="360"/>
      </w:pPr>
      <w:rPr>
        <w:rFonts w:ascii="Arial" w:hAnsi="Arial" w:hint="default"/>
      </w:rPr>
    </w:lvl>
    <w:lvl w:ilvl="2" w:tplc="6BA8ACBA" w:tentative="1">
      <w:start w:val="1"/>
      <w:numFmt w:val="bullet"/>
      <w:lvlText w:val="•"/>
      <w:lvlJc w:val="left"/>
      <w:pPr>
        <w:tabs>
          <w:tab w:val="num" w:pos="2160"/>
        </w:tabs>
        <w:ind w:left="2160" w:hanging="360"/>
      </w:pPr>
      <w:rPr>
        <w:rFonts w:ascii="Arial" w:hAnsi="Arial" w:hint="default"/>
      </w:rPr>
    </w:lvl>
    <w:lvl w:ilvl="3" w:tplc="E4F88198" w:tentative="1">
      <w:start w:val="1"/>
      <w:numFmt w:val="bullet"/>
      <w:lvlText w:val="•"/>
      <w:lvlJc w:val="left"/>
      <w:pPr>
        <w:tabs>
          <w:tab w:val="num" w:pos="2880"/>
        </w:tabs>
        <w:ind w:left="2880" w:hanging="360"/>
      </w:pPr>
      <w:rPr>
        <w:rFonts w:ascii="Arial" w:hAnsi="Arial" w:hint="default"/>
      </w:rPr>
    </w:lvl>
    <w:lvl w:ilvl="4" w:tplc="0ED8D09E" w:tentative="1">
      <w:start w:val="1"/>
      <w:numFmt w:val="bullet"/>
      <w:lvlText w:val="•"/>
      <w:lvlJc w:val="left"/>
      <w:pPr>
        <w:tabs>
          <w:tab w:val="num" w:pos="3600"/>
        </w:tabs>
        <w:ind w:left="3600" w:hanging="360"/>
      </w:pPr>
      <w:rPr>
        <w:rFonts w:ascii="Arial" w:hAnsi="Arial" w:hint="default"/>
      </w:rPr>
    </w:lvl>
    <w:lvl w:ilvl="5" w:tplc="B7CEE4A2" w:tentative="1">
      <w:start w:val="1"/>
      <w:numFmt w:val="bullet"/>
      <w:lvlText w:val="•"/>
      <w:lvlJc w:val="left"/>
      <w:pPr>
        <w:tabs>
          <w:tab w:val="num" w:pos="4320"/>
        </w:tabs>
        <w:ind w:left="4320" w:hanging="360"/>
      </w:pPr>
      <w:rPr>
        <w:rFonts w:ascii="Arial" w:hAnsi="Arial" w:hint="default"/>
      </w:rPr>
    </w:lvl>
    <w:lvl w:ilvl="6" w:tplc="A3D6FA34" w:tentative="1">
      <w:start w:val="1"/>
      <w:numFmt w:val="bullet"/>
      <w:lvlText w:val="•"/>
      <w:lvlJc w:val="left"/>
      <w:pPr>
        <w:tabs>
          <w:tab w:val="num" w:pos="5040"/>
        </w:tabs>
        <w:ind w:left="5040" w:hanging="360"/>
      </w:pPr>
      <w:rPr>
        <w:rFonts w:ascii="Arial" w:hAnsi="Arial" w:hint="default"/>
      </w:rPr>
    </w:lvl>
    <w:lvl w:ilvl="7" w:tplc="332CA082" w:tentative="1">
      <w:start w:val="1"/>
      <w:numFmt w:val="bullet"/>
      <w:lvlText w:val="•"/>
      <w:lvlJc w:val="left"/>
      <w:pPr>
        <w:tabs>
          <w:tab w:val="num" w:pos="5760"/>
        </w:tabs>
        <w:ind w:left="5760" w:hanging="360"/>
      </w:pPr>
      <w:rPr>
        <w:rFonts w:ascii="Arial" w:hAnsi="Arial" w:hint="default"/>
      </w:rPr>
    </w:lvl>
    <w:lvl w:ilvl="8" w:tplc="0FBAD192" w:tentative="1">
      <w:start w:val="1"/>
      <w:numFmt w:val="bullet"/>
      <w:lvlText w:val="•"/>
      <w:lvlJc w:val="left"/>
      <w:pPr>
        <w:tabs>
          <w:tab w:val="num" w:pos="6480"/>
        </w:tabs>
        <w:ind w:left="6480" w:hanging="360"/>
      </w:pPr>
      <w:rPr>
        <w:rFonts w:ascii="Arial" w:hAnsi="Arial" w:hint="default"/>
      </w:rPr>
    </w:lvl>
  </w:abstractNum>
  <w:num w:numId="1" w16cid:durableId="1038360724">
    <w:abstractNumId w:val="3"/>
  </w:num>
  <w:num w:numId="2" w16cid:durableId="1870020987">
    <w:abstractNumId w:val="0"/>
  </w:num>
  <w:num w:numId="3" w16cid:durableId="1388383785">
    <w:abstractNumId w:val="4"/>
  </w:num>
  <w:num w:numId="4" w16cid:durableId="2035686086">
    <w:abstractNumId w:val="5"/>
  </w:num>
  <w:num w:numId="5" w16cid:durableId="22051809">
    <w:abstractNumId w:val="9"/>
  </w:num>
  <w:num w:numId="6" w16cid:durableId="133303979">
    <w:abstractNumId w:val="2"/>
  </w:num>
  <w:num w:numId="7" w16cid:durableId="33311435">
    <w:abstractNumId w:val="6"/>
  </w:num>
  <w:num w:numId="8" w16cid:durableId="1089086421">
    <w:abstractNumId w:val="12"/>
  </w:num>
  <w:num w:numId="9" w16cid:durableId="1074401253">
    <w:abstractNumId w:val="11"/>
  </w:num>
  <w:num w:numId="10" w16cid:durableId="521480573">
    <w:abstractNumId w:val="8"/>
  </w:num>
  <w:num w:numId="11" w16cid:durableId="1039744744">
    <w:abstractNumId w:val="1"/>
  </w:num>
  <w:num w:numId="12" w16cid:durableId="340087330">
    <w:abstractNumId w:val="10"/>
  </w:num>
  <w:num w:numId="13" w16cid:durableId="1897547035">
    <w:abstractNumId w:val="13"/>
  </w:num>
  <w:num w:numId="14" w16cid:durableId="1921938027">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savePreviewPicture/>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260A"/>
    <w:rsid w:val="0000280A"/>
    <w:rsid w:val="00003795"/>
    <w:rsid w:val="000043E9"/>
    <w:rsid w:val="00004664"/>
    <w:rsid w:val="0000700D"/>
    <w:rsid w:val="00011944"/>
    <w:rsid w:val="00012A0E"/>
    <w:rsid w:val="00012B50"/>
    <w:rsid w:val="00012D26"/>
    <w:rsid w:val="00012FD0"/>
    <w:rsid w:val="00013AC3"/>
    <w:rsid w:val="00014CDE"/>
    <w:rsid w:val="00015CE7"/>
    <w:rsid w:val="00016162"/>
    <w:rsid w:val="00016A6A"/>
    <w:rsid w:val="00016D5F"/>
    <w:rsid w:val="00016DFD"/>
    <w:rsid w:val="00017770"/>
    <w:rsid w:val="00017B6F"/>
    <w:rsid w:val="00017D88"/>
    <w:rsid w:val="00020ABA"/>
    <w:rsid w:val="00021BFC"/>
    <w:rsid w:val="00021CED"/>
    <w:rsid w:val="00022964"/>
    <w:rsid w:val="00022C4B"/>
    <w:rsid w:val="000231C6"/>
    <w:rsid w:val="000235A6"/>
    <w:rsid w:val="00023F26"/>
    <w:rsid w:val="00024815"/>
    <w:rsid w:val="0002609A"/>
    <w:rsid w:val="000262B9"/>
    <w:rsid w:val="0002638C"/>
    <w:rsid w:val="000279F4"/>
    <w:rsid w:val="00030B09"/>
    <w:rsid w:val="00032669"/>
    <w:rsid w:val="00032DAA"/>
    <w:rsid w:val="00033484"/>
    <w:rsid w:val="000360C4"/>
    <w:rsid w:val="00036E90"/>
    <w:rsid w:val="00037A84"/>
    <w:rsid w:val="0004201B"/>
    <w:rsid w:val="00042719"/>
    <w:rsid w:val="00042F2B"/>
    <w:rsid w:val="00043549"/>
    <w:rsid w:val="000439AF"/>
    <w:rsid w:val="00044714"/>
    <w:rsid w:val="00045017"/>
    <w:rsid w:val="000454A9"/>
    <w:rsid w:val="00045A69"/>
    <w:rsid w:val="00047449"/>
    <w:rsid w:val="000504CA"/>
    <w:rsid w:val="00050AEF"/>
    <w:rsid w:val="00050DE1"/>
    <w:rsid w:val="0005158C"/>
    <w:rsid w:val="00052300"/>
    <w:rsid w:val="0005305E"/>
    <w:rsid w:val="0005384D"/>
    <w:rsid w:val="0005470A"/>
    <w:rsid w:val="000562F6"/>
    <w:rsid w:val="000606E9"/>
    <w:rsid w:val="000612AF"/>
    <w:rsid w:val="00061307"/>
    <w:rsid w:val="0006136D"/>
    <w:rsid w:val="00061DFF"/>
    <w:rsid w:val="00062E20"/>
    <w:rsid w:val="00062F0D"/>
    <w:rsid w:val="00063163"/>
    <w:rsid w:val="000639E8"/>
    <w:rsid w:val="00067513"/>
    <w:rsid w:val="000675AA"/>
    <w:rsid w:val="000679BB"/>
    <w:rsid w:val="00067CB5"/>
    <w:rsid w:val="00071D30"/>
    <w:rsid w:val="000720C4"/>
    <w:rsid w:val="000729F8"/>
    <w:rsid w:val="00072D2F"/>
    <w:rsid w:val="00073883"/>
    <w:rsid w:val="00074F4A"/>
    <w:rsid w:val="00075923"/>
    <w:rsid w:val="00076CC4"/>
    <w:rsid w:val="00077EB3"/>
    <w:rsid w:val="00077FC1"/>
    <w:rsid w:val="0008069D"/>
    <w:rsid w:val="0008273A"/>
    <w:rsid w:val="00082938"/>
    <w:rsid w:val="000831CC"/>
    <w:rsid w:val="000841FD"/>
    <w:rsid w:val="0008431B"/>
    <w:rsid w:val="00084860"/>
    <w:rsid w:val="0008581B"/>
    <w:rsid w:val="00085B70"/>
    <w:rsid w:val="000862A4"/>
    <w:rsid w:val="00086EE6"/>
    <w:rsid w:val="00086F92"/>
    <w:rsid w:val="000905F6"/>
    <w:rsid w:val="000908D9"/>
    <w:rsid w:val="00091207"/>
    <w:rsid w:val="000928FC"/>
    <w:rsid w:val="00092A51"/>
    <w:rsid w:val="00092D24"/>
    <w:rsid w:val="00093510"/>
    <w:rsid w:val="000942C6"/>
    <w:rsid w:val="000962AA"/>
    <w:rsid w:val="0009652F"/>
    <w:rsid w:val="00096B4F"/>
    <w:rsid w:val="00096C13"/>
    <w:rsid w:val="000A100E"/>
    <w:rsid w:val="000A23B1"/>
    <w:rsid w:val="000A2AEC"/>
    <w:rsid w:val="000A2CD7"/>
    <w:rsid w:val="000A567D"/>
    <w:rsid w:val="000A5C36"/>
    <w:rsid w:val="000A5D13"/>
    <w:rsid w:val="000A5FBF"/>
    <w:rsid w:val="000A643B"/>
    <w:rsid w:val="000A6855"/>
    <w:rsid w:val="000A7333"/>
    <w:rsid w:val="000B0067"/>
    <w:rsid w:val="000B1141"/>
    <w:rsid w:val="000B1585"/>
    <w:rsid w:val="000B2AD9"/>
    <w:rsid w:val="000B2E27"/>
    <w:rsid w:val="000B3615"/>
    <w:rsid w:val="000B3FA1"/>
    <w:rsid w:val="000B5F34"/>
    <w:rsid w:val="000B76D8"/>
    <w:rsid w:val="000C0C6D"/>
    <w:rsid w:val="000C0C86"/>
    <w:rsid w:val="000C2448"/>
    <w:rsid w:val="000C4A45"/>
    <w:rsid w:val="000C529A"/>
    <w:rsid w:val="000C5610"/>
    <w:rsid w:val="000C570A"/>
    <w:rsid w:val="000C678D"/>
    <w:rsid w:val="000C7457"/>
    <w:rsid w:val="000D18EC"/>
    <w:rsid w:val="000D1933"/>
    <w:rsid w:val="000D1AD2"/>
    <w:rsid w:val="000D28A3"/>
    <w:rsid w:val="000D2B79"/>
    <w:rsid w:val="000D3010"/>
    <w:rsid w:val="000D384C"/>
    <w:rsid w:val="000D51E3"/>
    <w:rsid w:val="000D7700"/>
    <w:rsid w:val="000E0045"/>
    <w:rsid w:val="000E0A10"/>
    <w:rsid w:val="000E0F1C"/>
    <w:rsid w:val="000E142E"/>
    <w:rsid w:val="000E165E"/>
    <w:rsid w:val="000E25D9"/>
    <w:rsid w:val="000E26BD"/>
    <w:rsid w:val="000E3C4D"/>
    <w:rsid w:val="000E3E94"/>
    <w:rsid w:val="000E4512"/>
    <w:rsid w:val="000E45BB"/>
    <w:rsid w:val="000E596C"/>
    <w:rsid w:val="000E5F99"/>
    <w:rsid w:val="000E67D0"/>
    <w:rsid w:val="000E6D4B"/>
    <w:rsid w:val="000E6E94"/>
    <w:rsid w:val="000E7763"/>
    <w:rsid w:val="000E7E69"/>
    <w:rsid w:val="000F0BF5"/>
    <w:rsid w:val="000F0D32"/>
    <w:rsid w:val="000F13AB"/>
    <w:rsid w:val="000F1EF6"/>
    <w:rsid w:val="000F2230"/>
    <w:rsid w:val="000F4E48"/>
    <w:rsid w:val="000F502F"/>
    <w:rsid w:val="000F519D"/>
    <w:rsid w:val="000F5839"/>
    <w:rsid w:val="000F65D1"/>
    <w:rsid w:val="000F6920"/>
    <w:rsid w:val="000F69BC"/>
    <w:rsid w:val="000F7529"/>
    <w:rsid w:val="000F7ECB"/>
    <w:rsid w:val="00100A8C"/>
    <w:rsid w:val="00102A45"/>
    <w:rsid w:val="00102F85"/>
    <w:rsid w:val="001032AA"/>
    <w:rsid w:val="001032B8"/>
    <w:rsid w:val="001033CE"/>
    <w:rsid w:val="0010494F"/>
    <w:rsid w:val="00104A4E"/>
    <w:rsid w:val="001050F1"/>
    <w:rsid w:val="0010618D"/>
    <w:rsid w:val="00106891"/>
    <w:rsid w:val="00106E03"/>
    <w:rsid w:val="00107310"/>
    <w:rsid w:val="00107590"/>
    <w:rsid w:val="00107D8B"/>
    <w:rsid w:val="0011239D"/>
    <w:rsid w:val="00112446"/>
    <w:rsid w:val="001125BF"/>
    <w:rsid w:val="00112950"/>
    <w:rsid w:val="001144FC"/>
    <w:rsid w:val="001149BC"/>
    <w:rsid w:val="00114A43"/>
    <w:rsid w:val="00114A87"/>
    <w:rsid w:val="00114D6F"/>
    <w:rsid w:val="00114EEF"/>
    <w:rsid w:val="0011515C"/>
    <w:rsid w:val="00115D5B"/>
    <w:rsid w:val="00116429"/>
    <w:rsid w:val="00117AC3"/>
    <w:rsid w:val="00120B83"/>
    <w:rsid w:val="001214AE"/>
    <w:rsid w:val="00122190"/>
    <w:rsid w:val="0012244D"/>
    <w:rsid w:val="0012277A"/>
    <w:rsid w:val="00122A4E"/>
    <w:rsid w:val="00123649"/>
    <w:rsid w:val="00123860"/>
    <w:rsid w:val="0012459B"/>
    <w:rsid w:val="00124776"/>
    <w:rsid w:val="00124C0A"/>
    <w:rsid w:val="00125A65"/>
    <w:rsid w:val="0012615B"/>
    <w:rsid w:val="00126E1A"/>
    <w:rsid w:val="0012785F"/>
    <w:rsid w:val="00130357"/>
    <w:rsid w:val="001305D4"/>
    <w:rsid w:val="001319D3"/>
    <w:rsid w:val="00131AFF"/>
    <w:rsid w:val="001336CE"/>
    <w:rsid w:val="0013470A"/>
    <w:rsid w:val="001351DC"/>
    <w:rsid w:val="001351EB"/>
    <w:rsid w:val="0013526C"/>
    <w:rsid w:val="00135B2E"/>
    <w:rsid w:val="001405E2"/>
    <w:rsid w:val="00140F5A"/>
    <w:rsid w:val="00141D31"/>
    <w:rsid w:val="00141E59"/>
    <w:rsid w:val="00142C59"/>
    <w:rsid w:val="00143395"/>
    <w:rsid w:val="00143513"/>
    <w:rsid w:val="001448F1"/>
    <w:rsid w:val="00144FDD"/>
    <w:rsid w:val="00145139"/>
    <w:rsid w:val="00145855"/>
    <w:rsid w:val="001465E7"/>
    <w:rsid w:val="0014704B"/>
    <w:rsid w:val="00150117"/>
    <w:rsid w:val="00150BB0"/>
    <w:rsid w:val="00150BE8"/>
    <w:rsid w:val="001512D7"/>
    <w:rsid w:val="00151542"/>
    <w:rsid w:val="001533AB"/>
    <w:rsid w:val="0015419D"/>
    <w:rsid w:val="0015537A"/>
    <w:rsid w:val="00155439"/>
    <w:rsid w:val="001559A5"/>
    <w:rsid w:val="0015692C"/>
    <w:rsid w:val="00157012"/>
    <w:rsid w:val="00157E80"/>
    <w:rsid w:val="00161388"/>
    <w:rsid w:val="00161C73"/>
    <w:rsid w:val="00162C2A"/>
    <w:rsid w:val="001639D8"/>
    <w:rsid w:val="00164921"/>
    <w:rsid w:val="00165EA9"/>
    <w:rsid w:val="00166987"/>
    <w:rsid w:val="00166E70"/>
    <w:rsid w:val="001671D2"/>
    <w:rsid w:val="0016774F"/>
    <w:rsid w:val="00171186"/>
    <w:rsid w:val="001719B3"/>
    <w:rsid w:val="00171BED"/>
    <w:rsid w:val="00172B96"/>
    <w:rsid w:val="00174AE0"/>
    <w:rsid w:val="001757AD"/>
    <w:rsid w:val="001777FA"/>
    <w:rsid w:val="001802C7"/>
    <w:rsid w:val="00182E6B"/>
    <w:rsid w:val="00183976"/>
    <w:rsid w:val="00183EAD"/>
    <w:rsid w:val="0018644C"/>
    <w:rsid w:val="00186D6A"/>
    <w:rsid w:val="0019036D"/>
    <w:rsid w:val="00190CAB"/>
    <w:rsid w:val="00190FFA"/>
    <w:rsid w:val="0019295E"/>
    <w:rsid w:val="00192F19"/>
    <w:rsid w:val="00194778"/>
    <w:rsid w:val="00195DB4"/>
    <w:rsid w:val="001966C3"/>
    <w:rsid w:val="00197078"/>
    <w:rsid w:val="00197BCB"/>
    <w:rsid w:val="001A0489"/>
    <w:rsid w:val="001A0EE5"/>
    <w:rsid w:val="001A180F"/>
    <w:rsid w:val="001A1CBF"/>
    <w:rsid w:val="001A1F0E"/>
    <w:rsid w:val="001A26F0"/>
    <w:rsid w:val="001A4F4F"/>
    <w:rsid w:val="001A5F89"/>
    <w:rsid w:val="001A7FF7"/>
    <w:rsid w:val="001B0269"/>
    <w:rsid w:val="001B040D"/>
    <w:rsid w:val="001B084A"/>
    <w:rsid w:val="001B0F18"/>
    <w:rsid w:val="001B1A61"/>
    <w:rsid w:val="001B2A3E"/>
    <w:rsid w:val="001B3183"/>
    <w:rsid w:val="001B3921"/>
    <w:rsid w:val="001B4510"/>
    <w:rsid w:val="001B4872"/>
    <w:rsid w:val="001B59B3"/>
    <w:rsid w:val="001B6338"/>
    <w:rsid w:val="001B73CC"/>
    <w:rsid w:val="001C0D4C"/>
    <w:rsid w:val="001C0DAE"/>
    <w:rsid w:val="001C4702"/>
    <w:rsid w:val="001C5501"/>
    <w:rsid w:val="001C7FA6"/>
    <w:rsid w:val="001D18F3"/>
    <w:rsid w:val="001D3322"/>
    <w:rsid w:val="001D33F4"/>
    <w:rsid w:val="001D34FA"/>
    <w:rsid w:val="001D3AAA"/>
    <w:rsid w:val="001D3AB9"/>
    <w:rsid w:val="001D4399"/>
    <w:rsid w:val="001D59EB"/>
    <w:rsid w:val="001D6888"/>
    <w:rsid w:val="001D77CD"/>
    <w:rsid w:val="001D7B4C"/>
    <w:rsid w:val="001E003B"/>
    <w:rsid w:val="001E0408"/>
    <w:rsid w:val="001E0535"/>
    <w:rsid w:val="001E1E2E"/>
    <w:rsid w:val="001E425B"/>
    <w:rsid w:val="001E4305"/>
    <w:rsid w:val="001E4FA5"/>
    <w:rsid w:val="001E5436"/>
    <w:rsid w:val="001E6AC7"/>
    <w:rsid w:val="001E6D53"/>
    <w:rsid w:val="001F1EBC"/>
    <w:rsid w:val="001F2AE3"/>
    <w:rsid w:val="001F2D75"/>
    <w:rsid w:val="001F2ECD"/>
    <w:rsid w:val="001F3003"/>
    <w:rsid w:val="001F72BD"/>
    <w:rsid w:val="001F76E9"/>
    <w:rsid w:val="002004BB"/>
    <w:rsid w:val="00200596"/>
    <w:rsid w:val="00201520"/>
    <w:rsid w:val="00201FB4"/>
    <w:rsid w:val="00202BCD"/>
    <w:rsid w:val="0020351F"/>
    <w:rsid w:val="00203C4D"/>
    <w:rsid w:val="00203D36"/>
    <w:rsid w:val="00204522"/>
    <w:rsid w:val="00204776"/>
    <w:rsid w:val="00205458"/>
    <w:rsid w:val="00205601"/>
    <w:rsid w:val="00206764"/>
    <w:rsid w:val="00207069"/>
    <w:rsid w:val="0021038D"/>
    <w:rsid w:val="0021198D"/>
    <w:rsid w:val="00211F64"/>
    <w:rsid w:val="002130C7"/>
    <w:rsid w:val="00213971"/>
    <w:rsid w:val="002139A9"/>
    <w:rsid w:val="00213D28"/>
    <w:rsid w:val="00213F23"/>
    <w:rsid w:val="002144C8"/>
    <w:rsid w:val="0021453F"/>
    <w:rsid w:val="00214B13"/>
    <w:rsid w:val="00215C44"/>
    <w:rsid w:val="00215E1E"/>
    <w:rsid w:val="002160DF"/>
    <w:rsid w:val="00216428"/>
    <w:rsid w:val="002167A7"/>
    <w:rsid w:val="00216A48"/>
    <w:rsid w:val="002211C9"/>
    <w:rsid w:val="00221411"/>
    <w:rsid w:val="00221991"/>
    <w:rsid w:val="00221AE2"/>
    <w:rsid w:val="0022261C"/>
    <w:rsid w:val="00222D66"/>
    <w:rsid w:val="002248B5"/>
    <w:rsid w:val="002265CB"/>
    <w:rsid w:val="0022679D"/>
    <w:rsid w:val="00227A68"/>
    <w:rsid w:val="002302A3"/>
    <w:rsid w:val="00232F36"/>
    <w:rsid w:val="00232F73"/>
    <w:rsid w:val="00233C2C"/>
    <w:rsid w:val="00233D80"/>
    <w:rsid w:val="0023438C"/>
    <w:rsid w:val="0023571C"/>
    <w:rsid w:val="00235EE7"/>
    <w:rsid w:val="0023701E"/>
    <w:rsid w:val="00237CF2"/>
    <w:rsid w:val="0024083E"/>
    <w:rsid w:val="002409AA"/>
    <w:rsid w:val="00240F55"/>
    <w:rsid w:val="002414AB"/>
    <w:rsid w:val="00241773"/>
    <w:rsid w:val="002426ED"/>
    <w:rsid w:val="00244785"/>
    <w:rsid w:val="0024497F"/>
    <w:rsid w:val="00246290"/>
    <w:rsid w:val="002464AC"/>
    <w:rsid w:val="00246D5D"/>
    <w:rsid w:val="0024768A"/>
    <w:rsid w:val="002476C8"/>
    <w:rsid w:val="00247CA9"/>
    <w:rsid w:val="00247EEC"/>
    <w:rsid w:val="00250FDC"/>
    <w:rsid w:val="002511BA"/>
    <w:rsid w:val="00251CFA"/>
    <w:rsid w:val="00252127"/>
    <w:rsid w:val="0025273D"/>
    <w:rsid w:val="002538F5"/>
    <w:rsid w:val="00253CE9"/>
    <w:rsid w:val="00254136"/>
    <w:rsid w:val="002575A2"/>
    <w:rsid w:val="00257BF4"/>
    <w:rsid w:val="00257E64"/>
    <w:rsid w:val="00257F70"/>
    <w:rsid w:val="00260087"/>
    <w:rsid w:val="002602E0"/>
    <w:rsid w:val="0026064B"/>
    <w:rsid w:val="00260896"/>
    <w:rsid w:val="002611AF"/>
    <w:rsid w:val="002611B2"/>
    <w:rsid w:val="00261C6B"/>
    <w:rsid w:val="00261DC1"/>
    <w:rsid w:val="00262987"/>
    <w:rsid w:val="00262C0C"/>
    <w:rsid w:val="002633F8"/>
    <w:rsid w:val="0026371C"/>
    <w:rsid w:val="00263ACE"/>
    <w:rsid w:val="00264730"/>
    <w:rsid w:val="00264CD2"/>
    <w:rsid w:val="00266881"/>
    <w:rsid w:val="0027004A"/>
    <w:rsid w:val="002702A8"/>
    <w:rsid w:val="00270ECC"/>
    <w:rsid w:val="00271236"/>
    <w:rsid w:val="002712C6"/>
    <w:rsid w:val="002715F5"/>
    <w:rsid w:val="00271709"/>
    <w:rsid w:val="002723C5"/>
    <w:rsid w:val="00272536"/>
    <w:rsid w:val="00273875"/>
    <w:rsid w:val="002751DF"/>
    <w:rsid w:val="00275643"/>
    <w:rsid w:val="002777A3"/>
    <w:rsid w:val="00277BCD"/>
    <w:rsid w:val="00277E9D"/>
    <w:rsid w:val="0028019E"/>
    <w:rsid w:val="002814DD"/>
    <w:rsid w:val="00281A25"/>
    <w:rsid w:val="00281A2D"/>
    <w:rsid w:val="002820E8"/>
    <w:rsid w:val="00282740"/>
    <w:rsid w:val="00283725"/>
    <w:rsid w:val="00283E3F"/>
    <w:rsid w:val="00284859"/>
    <w:rsid w:val="00284DAD"/>
    <w:rsid w:val="0028530F"/>
    <w:rsid w:val="00285CE0"/>
    <w:rsid w:val="00285FD3"/>
    <w:rsid w:val="00286BB0"/>
    <w:rsid w:val="00287492"/>
    <w:rsid w:val="002875E3"/>
    <w:rsid w:val="002879F8"/>
    <w:rsid w:val="00287CAE"/>
    <w:rsid w:val="0029083E"/>
    <w:rsid w:val="00290FF3"/>
    <w:rsid w:val="00291B83"/>
    <w:rsid w:val="00292B13"/>
    <w:rsid w:val="002932C4"/>
    <w:rsid w:val="00293E95"/>
    <w:rsid w:val="002948A4"/>
    <w:rsid w:val="00294F16"/>
    <w:rsid w:val="002952A9"/>
    <w:rsid w:val="002955DB"/>
    <w:rsid w:val="0029594F"/>
    <w:rsid w:val="002960BC"/>
    <w:rsid w:val="002966A0"/>
    <w:rsid w:val="002970C0"/>
    <w:rsid w:val="00297813"/>
    <w:rsid w:val="002A0385"/>
    <w:rsid w:val="002A08FE"/>
    <w:rsid w:val="002A0E0C"/>
    <w:rsid w:val="002A1248"/>
    <w:rsid w:val="002A1C01"/>
    <w:rsid w:val="002A1CA4"/>
    <w:rsid w:val="002A24AD"/>
    <w:rsid w:val="002A4AEF"/>
    <w:rsid w:val="002A5317"/>
    <w:rsid w:val="002A5388"/>
    <w:rsid w:val="002A5A78"/>
    <w:rsid w:val="002A6333"/>
    <w:rsid w:val="002A7A5E"/>
    <w:rsid w:val="002B080D"/>
    <w:rsid w:val="002B09A1"/>
    <w:rsid w:val="002B09C9"/>
    <w:rsid w:val="002B19E4"/>
    <w:rsid w:val="002B250E"/>
    <w:rsid w:val="002B2E20"/>
    <w:rsid w:val="002B32D8"/>
    <w:rsid w:val="002B3365"/>
    <w:rsid w:val="002B399E"/>
    <w:rsid w:val="002B3F06"/>
    <w:rsid w:val="002B538F"/>
    <w:rsid w:val="002B5C0E"/>
    <w:rsid w:val="002B5D34"/>
    <w:rsid w:val="002B6729"/>
    <w:rsid w:val="002B76BD"/>
    <w:rsid w:val="002B78CF"/>
    <w:rsid w:val="002B7F22"/>
    <w:rsid w:val="002C0DDC"/>
    <w:rsid w:val="002C15F1"/>
    <w:rsid w:val="002C2394"/>
    <w:rsid w:val="002C2E81"/>
    <w:rsid w:val="002C3AA1"/>
    <w:rsid w:val="002C3CA7"/>
    <w:rsid w:val="002C43A7"/>
    <w:rsid w:val="002C5143"/>
    <w:rsid w:val="002C550A"/>
    <w:rsid w:val="002C5A4B"/>
    <w:rsid w:val="002C5CE6"/>
    <w:rsid w:val="002C6127"/>
    <w:rsid w:val="002C65B6"/>
    <w:rsid w:val="002D084E"/>
    <w:rsid w:val="002D08AB"/>
    <w:rsid w:val="002D10A7"/>
    <w:rsid w:val="002D177B"/>
    <w:rsid w:val="002D2BA7"/>
    <w:rsid w:val="002D4505"/>
    <w:rsid w:val="002D4CC7"/>
    <w:rsid w:val="002D4FBE"/>
    <w:rsid w:val="002D6A81"/>
    <w:rsid w:val="002D7AAE"/>
    <w:rsid w:val="002E1CEA"/>
    <w:rsid w:val="002E301E"/>
    <w:rsid w:val="002E3311"/>
    <w:rsid w:val="002E37E8"/>
    <w:rsid w:val="002E385A"/>
    <w:rsid w:val="002E547F"/>
    <w:rsid w:val="002E6C96"/>
    <w:rsid w:val="002E7011"/>
    <w:rsid w:val="002F0FC5"/>
    <w:rsid w:val="002F16B8"/>
    <w:rsid w:val="002F1C8C"/>
    <w:rsid w:val="002F28ED"/>
    <w:rsid w:val="002F2E44"/>
    <w:rsid w:val="002F4548"/>
    <w:rsid w:val="002F4ADF"/>
    <w:rsid w:val="002F57EA"/>
    <w:rsid w:val="002F66A2"/>
    <w:rsid w:val="002F6B07"/>
    <w:rsid w:val="002F6D8F"/>
    <w:rsid w:val="003000CC"/>
    <w:rsid w:val="00300510"/>
    <w:rsid w:val="00300B85"/>
    <w:rsid w:val="00300C6E"/>
    <w:rsid w:val="00302029"/>
    <w:rsid w:val="00302386"/>
    <w:rsid w:val="003026B7"/>
    <w:rsid w:val="00302E72"/>
    <w:rsid w:val="00303685"/>
    <w:rsid w:val="00305EFE"/>
    <w:rsid w:val="00306902"/>
    <w:rsid w:val="0030700B"/>
    <w:rsid w:val="0030770F"/>
    <w:rsid w:val="003078DA"/>
    <w:rsid w:val="003103F9"/>
    <w:rsid w:val="0031113C"/>
    <w:rsid w:val="00312D1B"/>
    <w:rsid w:val="003159FF"/>
    <w:rsid w:val="00315FCE"/>
    <w:rsid w:val="003166CB"/>
    <w:rsid w:val="00316861"/>
    <w:rsid w:val="003201DB"/>
    <w:rsid w:val="003206DF"/>
    <w:rsid w:val="0032077A"/>
    <w:rsid w:val="00320919"/>
    <w:rsid w:val="00320BE4"/>
    <w:rsid w:val="0032360B"/>
    <w:rsid w:val="00323647"/>
    <w:rsid w:val="003238AD"/>
    <w:rsid w:val="00323D9D"/>
    <w:rsid w:val="00324198"/>
    <w:rsid w:val="00324260"/>
    <w:rsid w:val="00324D06"/>
    <w:rsid w:val="003250AD"/>
    <w:rsid w:val="00325B49"/>
    <w:rsid w:val="003262B5"/>
    <w:rsid w:val="00326AA4"/>
    <w:rsid w:val="003270EE"/>
    <w:rsid w:val="00330265"/>
    <w:rsid w:val="003310C7"/>
    <w:rsid w:val="0033135C"/>
    <w:rsid w:val="00331618"/>
    <w:rsid w:val="00333045"/>
    <w:rsid w:val="003331BE"/>
    <w:rsid w:val="00333682"/>
    <w:rsid w:val="00333C34"/>
    <w:rsid w:val="00337C97"/>
    <w:rsid w:val="00340044"/>
    <w:rsid w:val="00340694"/>
    <w:rsid w:val="00341DA3"/>
    <w:rsid w:val="0034250F"/>
    <w:rsid w:val="0034342D"/>
    <w:rsid w:val="00344E56"/>
    <w:rsid w:val="00344F73"/>
    <w:rsid w:val="00345188"/>
    <w:rsid w:val="003461A5"/>
    <w:rsid w:val="003462DE"/>
    <w:rsid w:val="0034635A"/>
    <w:rsid w:val="00346EB5"/>
    <w:rsid w:val="003472A9"/>
    <w:rsid w:val="003476B3"/>
    <w:rsid w:val="00350AFC"/>
    <w:rsid w:val="00351661"/>
    <w:rsid w:val="00351CD3"/>
    <w:rsid w:val="00352D80"/>
    <w:rsid w:val="00353166"/>
    <w:rsid w:val="00353730"/>
    <w:rsid w:val="00354888"/>
    <w:rsid w:val="00355968"/>
    <w:rsid w:val="003567AB"/>
    <w:rsid w:val="00360B6A"/>
    <w:rsid w:val="00360D66"/>
    <w:rsid w:val="00360FAE"/>
    <w:rsid w:val="00362532"/>
    <w:rsid w:val="00363A08"/>
    <w:rsid w:val="00364E13"/>
    <w:rsid w:val="003665F7"/>
    <w:rsid w:val="00366F54"/>
    <w:rsid w:val="0036768B"/>
    <w:rsid w:val="00367B3C"/>
    <w:rsid w:val="003727D5"/>
    <w:rsid w:val="003746FE"/>
    <w:rsid w:val="00375AA5"/>
    <w:rsid w:val="00376A9E"/>
    <w:rsid w:val="00377E88"/>
    <w:rsid w:val="00381ADA"/>
    <w:rsid w:val="00382146"/>
    <w:rsid w:val="003839C1"/>
    <w:rsid w:val="003839E4"/>
    <w:rsid w:val="00384307"/>
    <w:rsid w:val="00384BD5"/>
    <w:rsid w:val="003859D6"/>
    <w:rsid w:val="0038682B"/>
    <w:rsid w:val="00386A85"/>
    <w:rsid w:val="00386EC9"/>
    <w:rsid w:val="0038770D"/>
    <w:rsid w:val="00387756"/>
    <w:rsid w:val="00390047"/>
    <w:rsid w:val="003914D4"/>
    <w:rsid w:val="00391BA5"/>
    <w:rsid w:val="00391C66"/>
    <w:rsid w:val="00392CF4"/>
    <w:rsid w:val="00393553"/>
    <w:rsid w:val="00394C69"/>
    <w:rsid w:val="00395410"/>
    <w:rsid w:val="00395840"/>
    <w:rsid w:val="0039622F"/>
    <w:rsid w:val="00396454"/>
    <w:rsid w:val="003965E9"/>
    <w:rsid w:val="00396EA3"/>
    <w:rsid w:val="00397E66"/>
    <w:rsid w:val="003A0AC3"/>
    <w:rsid w:val="003A130A"/>
    <w:rsid w:val="003A13FC"/>
    <w:rsid w:val="003A1D5C"/>
    <w:rsid w:val="003A3B8E"/>
    <w:rsid w:val="003A43B2"/>
    <w:rsid w:val="003A4B8A"/>
    <w:rsid w:val="003A4CD3"/>
    <w:rsid w:val="003A50DA"/>
    <w:rsid w:val="003A64B0"/>
    <w:rsid w:val="003A764A"/>
    <w:rsid w:val="003B0446"/>
    <w:rsid w:val="003B112E"/>
    <w:rsid w:val="003B1188"/>
    <w:rsid w:val="003B14C7"/>
    <w:rsid w:val="003B1580"/>
    <w:rsid w:val="003B24BF"/>
    <w:rsid w:val="003B3BD2"/>
    <w:rsid w:val="003B439A"/>
    <w:rsid w:val="003B4BF2"/>
    <w:rsid w:val="003B5565"/>
    <w:rsid w:val="003B5BDB"/>
    <w:rsid w:val="003B67D9"/>
    <w:rsid w:val="003B6F17"/>
    <w:rsid w:val="003B7DF7"/>
    <w:rsid w:val="003C04F9"/>
    <w:rsid w:val="003C0C19"/>
    <w:rsid w:val="003C0F31"/>
    <w:rsid w:val="003C1262"/>
    <w:rsid w:val="003C1297"/>
    <w:rsid w:val="003C1DD3"/>
    <w:rsid w:val="003C3383"/>
    <w:rsid w:val="003C3FA8"/>
    <w:rsid w:val="003C6ADC"/>
    <w:rsid w:val="003D03B1"/>
    <w:rsid w:val="003D14DC"/>
    <w:rsid w:val="003D1862"/>
    <w:rsid w:val="003D1CFC"/>
    <w:rsid w:val="003D3783"/>
    <w:rsid w:val="003D4324"/>
    <w:rsid w:val="003D4F3B"/>
    <w:rsid w:val="003D54AC"/>
    <w:rsid w:val="003D661F"/>
    <w:rsid w:val="003D66BE"/>
    <w:rsid w:val="003D68E8"/>
    <w:rsid w:val="003E026E"/>
    <w:rsid w:val="003E0E01"/>
    <w:rsid w:val="003E18EA"/>
    <w:rsid w:val="003E1FA6"/>
    <w:rsid w:val="003E2C3B"/>
    <w:rsid w:val="003E3E14"/>
    <w:rsid w:val="003E43B7"/>
    <w:rsid w:val="003E4CBC"/>
    <w:rsid w:val="003E50F4"/>
    <w:rsid w:val="003E6C1E"/>
    <w:rsid w:val="003E722B"/>
    <w:rsid w:val="003F0660"/>
    <w:rsid w:val="003F0C1B"/>
    <w:rsid w:val="003F1793"/>
    <w:rsid w:val="003F1B89"/>
    <w:rsid w:val="003F2F25"/>
    <w:rsid w:val="003F396C"/>
    <w:rsid w:val="003F5141"/>
    <w:rsid w:val="003F6DA5"/>
    <w:rsid w:val="003F6DEF"/>
    <w:rsid w:val="003F6E19"/>
    <w:rsid w:val="00400447"/>
    <w:rsid w:val="00400E83"/>
    <w:rsid w:val="00402BEB"/>
    <w:rsid w:val="00403E05"/>
    <w:rsid w:val="00403F3D"/>
    <w:rsid w:val="0040442C"/>
    <w:rsid w:val="00404599"/>
    <w:rsid w:val="004046B2"/>
    <w:rsid w:val="00404D78"/>
    <w:rsid w:val="00405575"/>
    <w:rsid w:val="00406145"/>
    <w:rsid w:val="004064D5"/>
    <w:rsid w:val="004064E4"/>
    <w:rsid w:val="004069CE"/>
    <w:rsid w:val="00407631"/>
    <w:rsid w:val="0041164F"/>
    <w:rsid w:val="004121D4"/>
    <w:rsid w:val="004127B2"/>
    <w:rsid w:val="00412C22"/>
    <w:rsid w:val="0041483A"/>
    <w:rsid w:val="004149F8"/>
    <w:rsid w:val="00414CE5"/>
    <w:rsid w:val="00414F76"/>
    <w:rsid w:val="004162CD"/>
    <w:rsid w:val="0041759A"/>
    <w:rsid w:val="00417644"/>
    <w:rsid w:val="004203C3"/>
    <w:rsid w:val="00420E9D"/>
    <w:rsid w:val="00421F7D"/>
    <w:rsid w:val="0042216D"/>
    <w:rsid w:val="00422B99"/>
    <w:rsid w:val="0042348A"/>
    <w:rsid w:val="00424E71"/>
    <w:rsid w:val="00425112"/>
    <w:rsid w:val="00425297"/>
    <w:rsid w:val="00425721"/>
    <w:rsid w:val="00425EAC"/>
    <w:rsid w:val="00426B00"/>
    <w:rsid w:val="004270A2"/>
    <w:rsid w:val="004273B0"/>
    <w:rsid w:val="00427960"/>
    <w:rsid w:val="004302FD"/>
    <w:rsid w:val="004303A5"/>
    <w:rsid w:val="00432734"/>
    <w:rsid w:val="00432E9E"/>
    <w:rsid w:val="0043347C"/>
    <w:rsid w:val="00434738"/>
    <w:rsid w:val="004347C9"/>
    <w:rsid w:val="00435B76"/>
    <w:rsid w:val="00436397"/>
    <w:rsid w:val="00437776"/>
    <w:rsid w:val="00437BB4"/>
    <w:rsid w:val="004406EF"/>
    <w:rsid w:val="00440AC1"/>
    <w:rsid w:val="004433AE"/>
    <w:rsid w:val="004433F4"/>
    <w:rsid w:val="00443621"/>
    <w:rsid w:val="00443695"/>
    <w:rsid w:val="00443818"/>
    <w:rsid w:val="00443848"/>
    <w:rsid w:val="004444AB"/>
    <w:rsid w:val="00444C40"/>
    <w:rsid w:val="004451C2"/>
    <w:rsid w:val="00445215"/>
    <w:rsid w:val="004465D0"/>
    <w:rsid w:val="00446F99"/>
    <w:rsid w:val="004472C0"/>
    <w:rsid w:val="00447317"/>
    <w:rsid w:val="004473B4"/>
    <w:rsid w:val="00447419"/>
    <w:rsid w:val="00452FED"/>
    <w:rsid w:val="00453BD8"/>
    <w:rsid w:val="00453D36"/>
    <w:rsid w:val="004541E5"/>
    <w:rsid w:val="0045428D"/>
    <w:rsid w:val="004544D6"/>
    <w:rsid w:val="00454640"/>
    <w:rsid w:val="00455618"/>
    <w:rsid w:val="004563EB"/>
    <w:rsid w:val="00456532"/>
    <w:rsid w:val="00457F94"/>
    <w:rsid w:val="004609D7"/>
    <w:rsid w:val="00461C87"/>
    <w:rsid w:val="00461D8F"/>
    <w:rsid w:val="00462017"/>
    <w:rsid w:val="0046237A"/>
    <w:rsid w:val="00462A84"/>
    <w:rsid w:val="00463128"/>
    <w:rsid w:val="00463C01"/>
    <w:rsid w:val="004640A8"/>
    <w:rsid w:val="004644F2"/>
    <w:rsid w:val="00464FBA"/>
    <w:rsid w:val="00466083"/>
    <w:rsid w:val="00466C24"/>
    <w:rsid w:val="00466C38"/>
    <w:rsid w:val="00466FDB"/>
    <w:rsid w:val="004673F2"/>
    <w:rsid w:val="004705F8"/>
    <w:rsid w:val="00471085"/>
    <w:rsid w:val="00471253"/>
    <w:rsid w:val="00471370"/>
    <w:rsid w:val="0047488B"/>
    <w:rsid w:val="00474FE5"/>
    <w:rsid w:val="004753FB"/>
    <w:rsid w:val="0047555C"/>
    <w:rsid w:val="00476AA3"/>
    <w:rsid w:val="00476B05"/>
    <w:rsid w:val="00480558"/>
    <w:rsid w:val="00480D4E"/>
    <w:rsid w:val="00481250"/>
    <w:rsid w:val="0048230C"/>
    <w:rsid w:val="0048293B"/>
    <w:rsid w:val="004845B3"/>
    <w:rsid w:val="00484A20"/>
    <w:rsid w:val="00484C7E"/>
    <w:rsid w:val="004917DA"/>
    <w:rsid w:val="00491F0B"/>
    <w:rsid w:val="004921DB"/>
    <w:rsid w:val="00492692"/>
    <w:rsid w:val="00492A04"/>
    <w:rsid w:val="00493100"/>
    <w:rsid w:val="00493DC5"/>
    <w:rsid w:val="004942EA"/>
    <w:rsid w:val="00496F77"/>
    <w:rsid w:val="00496FBC"/>
    <w:rsid w:val="004972C2"/>
    <w:rsid w:val="004976DB"/>
    <w:rsid w:val="004A12D8"/>
    <w:rsid w:val="004A25E2"/>
    <w:rsid w:val="004A3685"/>
    <w:rsid w:val="004A572B"/>
    <w:rsid w:val="004A5920"/>
    <w:rsid w:val="004A5D39"/>
    <w:rsid w:val="004A6DFB"/>
    <w:rsid w:val="004B36BB"/>
    <w:rsid w:val="004B38D3"/>
    <w:rsid w:val="004B3C3B"/>
    <w:rsid w:val="004B3FC9"/>
    <w:rsid w:val="004B7A3F"/>
    <w:rsid w:val="004B7EC4"/>
    <w:rsid w:val="004C05E4"/>
    <w:rsid w:val="004C0CED"/>
    <w:rsid w:val="004C108D"/>
    <w:rsid w:val="004C13E8"/>
    <w:rsid w:val="004C1484"/>
    <w:rsid w:val="004C198D"/>
    <w:rsid w:val="004C1A68"/>
    <w:rsid w:val="004C1DE2"/>
    <w:rsid w:val="004C22E6"/>
    <w:rsid w:val="004C31AB"/>
    <w:rsid w:val="004C371A"/>
    <w:rsid w:val="004C38FC"/>
    <w:rsid w:val="004C43F6"/>
    <w:rsid w:val="004C4D50"/>
    <w:rsid w:val="004C5497"/>
    <w:rsid w:val="004C6D66"/>
    <w:rsid w:val="004D01C2"/>
    <w:rsid w:val="004D0810"/>
    <w:rsid w:val="004D0DED"/>
    <w:rsid w:val="004D17AA"/>
    <w:rsid w:val="004D1E96"/>
    <w:rsid w:val="004D2200"/>
    <w:rsid w:val="004D22AE"/>
    <w:rsid w:val="004D252A"/>
    <w:rsid w:val="004D25D0"/>
    <w:rsid w:val="004D2734"/>
    <w:rsid w:val="004D2EB4"/>
    <w:rsid w:val="004D3227"/>
    <w:rsid w:val="004D3585"/>
    <w:rsid w:val="004D43C9"/>
    <w:rsid w:val="004D5024"/>
    <w:rsid w:val="004D5395"/>
    <w:rsid w:val="004D59D7"/>
    <w:rsid w:val="004D5A8A"/>
    <w:rsid w:val="004E290C"/>
    <w:rsid w:val="004E3416"/>
    <w:rsid w:val="004E34E5"/>
    <w:rsid w:val="004E53BF"/>
    <w:rsid w:val="004E7381"/>
    <w:rsid w:val="004F11E9"/>
    <w:rsid w:val="004F12D3"/>
    <w:rsid w:val="004F1680"/>
    <w:rsid w:val="004F1BE6"/>
    <w:rsid w:val="004F2126"/>
    <w:rsid w:val="004F2DA0"/>
    <w:rsid w:val="004F3DFA"/>
    <w:rsid w:val="004F4CD0"/>
    <w:rsid w:val="004F5668"/>
    <w:rsid w:val="004F648A"/>
    <w:rsid w:val="004F6C74"/>
    <w:rsid w:val="004F78D7"/>
    <w:rsid w:val="004F7A84"/>
    <w:rsid w:val="005001B0"/>
    <w:rsid w:val="00501332"/>
    <w:rsid w:val="00501CBD"/>
    <w:rsid w:val="00503664"/>
    <w:rsid w:val="005047A0"/>
    <w:rsid w:val="00504D68"/>
    <w:rsid w:val="00504E96"/>
    <w:rsid w:val="00506328"/>
    <w:rsid w:val="0050764D"/>
    <w:rsid w:val="005076FB"/>
    <w:rsid w:val="005101F1"/>
    <w:rsid w:val="0051081C"/>
    <w:rsid w:val="00510BEC"/>
    <w:rsid w:val="005116D8"/>
    <w:rsid w:val="005120C4"/>
    <w:rsid w:val="005120CB"/>
    <w:rsid w:val="005120D5"/>
    <w:rsid w:val="00512641"/>
    <w:rsid w:val="005126AA"/>
    <w:rsid w:val="00512F56"/>
    <w:rsid w:val="00513BCD"/>
    <w:rsid w:val="0051435C"/>
    <w:rsid w:val="005145D0"/>
    <w:rsid w:val="00515E30"/>
    <w:rsid w:val="0051697F"/>
    <w:rsid w:val="005171EF"/>
    <w:rsid w:val="0051745F"/>
    <w:rsid w:val="00517A40"/>
    <w:rsid w:val="00517EEB"/>
    <w:rsid w:val="005202EC"/>
    <w:rsid w:val="00520A12"/>
    <w:rsid w:val="00520AA9"/>
    <w:rsid w:val="00522630"/>
    <w:rsid w:val="00522DBE"/>
    <w:rsid w:val="00524044"/>
    <w:rsid w:val="005258B8"/>
    <w:rsid w:val="005276CB"/>
    <w:rsid w:val="0052788D"/>
    <w:rsid w:val="00527894"/>
    <w:rsid w:val="00530017"/>
    <w:rsid w:val="0053295F"/>
    <w:rsid w:val="00532D0E"/>
    <w:rsid w:val="00532DE4"/>
    <w:rsid w:val="005341AC"/>
    <w:rsid w:val="00534C0E"/>
    <w:rsid w:val="005359FD"/>
    <w:rsid w:val="00536405"/>
    <w:rsid w:val="00537C27"/>
    <w:rsid w:val="00540001"/>
    <w:rsid w:val="0054062E"/>
    <w:rsid w:val="00543517"/>
    <w:rsid w:val="005444D6"/>
    <w:rsid w:val="00544820"/>
    <w:rsid w:val="00546F18"/>
    <w:rsid w:val="005474B6"/>
    <w:rsid w:val="00551860"/>
    <w:rsid w:val="005519E1"/>
    <w:rsid w:val="005520D7"/>
    <w:rsid w:val="00552796"/>
    <w:rsid w:val="00553643"/>
    <w:rsid w:val="005536D9"/>
    <w:rsid w:val="00554509"/>
    <w:rsid w:val="00554561"/>
    <w:rsid w:val="00555C77"/>
    <w:rsid w:val="00556610"/>
    <w:rsid w:val="00557837"/>
    <w:rsid w:val="00557A77"/>
    <w:rsid w:val="00560427"/>
    <w:rsid w:val="00562430"/>
    <w:rsid w:val="005626D4"/>
    <w:rsid w:val="00562D15"/>
    <w:rsid w:val="00562DA2"/>
    <w:rsid w:val="00564251"/>
    <w:rsid w:val="00565544"/>
    <w:rsid w:val="00565ACB"/>
    <w:rsid w:val="005677F2"/>
    <w:rsid w:val="005702EF"/>
    <w:rsid w:val="0057082E"/>
    <w:rsid w:val="00570A0B"/>
    <w:rsid w:val="0057134E"/>
    <w:rsid w:val="0057173E"/>
    <w:rsid w:val="00572F67"/>
    <w:rsid w:val="00573568"/>
    <w:rsid w:val="00573826"/>
    <w:rsid w:val="00573D51"/>
    <w:rsid w:val="00575AB9"/>
    <w:rsid w:val="00575DE7"/>
    <w:rsid w:val="005770CE"/>
    <w:rsid w:val="00577621"/>
    <w:rsid w:val="00577ABF"/>
    <w:rsid w:val="00580C2B"/>
    <w:rsid w:val="005839AE"/>
    <w:rsid w:val="005840FA"/>
    <w:rsid w:val="005842F3"/>
    <w:rsid w:val="00585B1B"/>
    <w:rsid w:val="00585C9B"/>
    <w:rsid w:val="005904FD"/>
    <w:rsid w:val="0059063F"/>
    <w:rsid w:val="00590802"/>
    <w:rsid w:val="00590F86"/>
    <w:rsid w:val="00591D48"/>
    <w:rsid w:val="005923E2"/>
    <w:rsid w:val="0059257A"/>
    <w:rsid w:val="00592BE6"/>
    <w:rsid w:val="005932FD"/>
    <w:rsid w:val="0059379A"/>
    <w:rsid w:val="00595456"/>
    <w:rsid w:val="00595841"/>
    <w:rsid w:val="00595C97"/>
    <w:rsid w:val="00596164"/>
    <w:rsid w:val="005963E8"/>
    <w:rsid w:val="005970D3"/>
    <w:rsid w:val="005976D4"/>
    <w:rsid w:val="0059794A"/>
    <w:rsid w:val="00597ABD"/>
    <w:rsid w:val="00597CBC"/>
    <w:rsid w:val="00597FAA"/>
    <w:rsid w:val="005A0708"/>
    <w:rsid w:val="005A0F40"/>
    <w:rsid w:val="005A18F4"/>
    <w:rsid w:val="005A1DA6"/>
    <w:rsid w:val="005A2011"/>
    <w:rsid w:val="005A21AD"/>
    <w:rsid w:val="005A29F5"/>
    <w:rsid w:val="005A2DF9"/>
    <w:rsid w:val="005A369C"/>
    <w:rsid w:val="005A377B"/>
    <w:rsid w:val="005A39E2"/>
    <w:rsid w:val="005A47AF"/>
    <w:rsid w:val="005A52A5"/>
    <w:rsid w:val="005A5500"/>
    <w:rsid w:val="005A55F0"/>
    <w:rsid w:val="005A5654"/>
    <w:rsid w:val="005A5739"/>
    <w:rsid w:val="005A5CF4"/>
    <w:rsid w:val="005A66F6"/>
    <w:rsid w:val="005A719B"/>
    <w:rsid w:val="005A7263"/>
    <w:rsid w:val="005A7FC6"/>
    <w:rsid w:val="005B03DB"/>
    <w:rsid w:val="005B0573"/>
    <w:rsid w:val="005B0F74"/>
    <w:rsid w:val="005B16F2"/>
    <w:rsid w:val="005B225E"/>
    <w:rsid w:val="005B2CB7"/>
    <w:rsid w:val="005B2EB1"/>
    <w:rsid w:val="005B2FFD"/>
    <w:rsid w:val="005B40A3"/>
    <w:rsid w:val="005B42C6"/>
    <w:rsid w:val="005B4A28"/>
    <w:rsid w:val="005B4AD4"/>
    <w:rsid w:val="005B4C8E"/>
    <w:rsid w:val="005B52E4"/>
    <w:rsid w:val="005B5DA7"/>
    <w:rsid w:val="005B7C20"/>
    <w:rsid w:val="005B7F6D"/>
    <w:rsid w:val="005C006C"/>
    <w:rsid w:val="005C12FE"/>
    <w:rsid w:val="005C1CD3"/>
    <w:rsid w:val="005C312F"/>
    <w:rsid w:val="005C3B82"/>
    <w:rsid w:val="005C4386"/>
    <w:rsid w:val="005C452C"/>
    <w:rsid w:val="005C49EA"/>
    <w:rsid w:val="005C4B90"/>
    <w:rsid w:val="005C5D40"/>
    <w:rsid w:val="005C6DD8"/>
    <w:rsid w:val="005C6DDC"/>
    <w:rsid w:val="005C6E25"/>
    <w:rsid w:val="005D0AAB"/>
    <w:rsid w:val="005D1530"/>
    <w:rsid w:val="005D19AC"/>
    <w:rsid w:val="005D1B21"/>
    <w:rsid w:val="005D2546"/>
    <w:rsid w:val="005D2D92"/>
    <w:rsid w:val="005D385B"/>
    <w:rsid w:val="005D3879"/>
    <w:rsid w:val="005D49A1"/>
    <w:rsid w:val="005D4B10"/>
    <w:rsid w:val="005D51F3"/>
    <w:rsid w:val="005D5CBC"/>
    <w:rsid w:val="005D70F7"/>
    <w:rsid w:val="005D7129"/>
    <w:rsid w:val="005D7661"/>
    <w:rsid w:val="005D7D7D"/>
    <w:rsid w:val="005D7EE3"/>
    <w:rsid w:val="005E1173"/>
    <w:rsid w:val="005E1DB3"/>
    <w:rsid w:val="005E2B0B"/>
    <w:rsid w:val="005E32E9"/>
    <w:rsid w:val="005E4367"/>
    <w:rsid w:val="005E4466"/>
    <w:rsid w:val="005E4F29"/>
    <w:rsid w:val="005E506B"/>
    <w:rsid w:val="005E5256"/>
    <w:rsid w:val="005E57F3"/>
    <w:rsid w:val="005E5FFE"/>
    <w:rsid w:val="005E6CAA"/>
    <w:rsid w:val="005F023D"/>
    <w:rsid w:val="005F07B6"/>
    <w:rsid w:val="005F0F43"/>
    <w:rsid w:val="005F33D7"/>
    <w:rsid w:val="005F35A7"/>
    <w:rsid w:val="005F4808"/>
    <w:rsid w:val="005F4AFB"/>
    <w:rsid w:val="005F62E7"/>
    <w:rsid w:val="005F6EE2"/>
    <w:rsid w:val="005F7D0D"/>
    <w:rsid w:val="006002F0"/>
    <w:rsid w:val="00600A82"/>
    <w:rsid w:val="00601079"/>
    <w:rsid w:val="00603034"/>
    <w:rsid w:val="00603309"/>
    <w:rsid w:val="0060402D"/>
    <w:rsid w:val="0060466E"/>
    <w:rsid w:val="00604D34"/>
    <w:rsid w:val="006056C1"/>
    <w:rsid w:val="00606370"/>
    <w:rsid w:val="00606A5C"/>
    <w:rsid w:val="00606C58"/>
    <w:rsid w:val="00606D16"/>
    <w:rsid w:val="00606ECD"/>
    <w:rsid w:val="00611479"/>
    <w:rsid w:val="00611F80"/>
    <w:rsid w:val="00613204"/>
    <w:rsid w:val="006145D5"/>
    <w:rsid w:val="006149CC"/>
    <w:rsid w:val="00614B78"/>
    <w:rsid w:val="006150F6"/>
    <w:rsid w:val="00615ABA"/>
    <w:rsid w:val="00616060"/>
    <w:rsid w:val="006174E4"/>
    <w:rsid w:val="0061777F"/>
    <w:rsid w:val="00617AE5"/>
    <w:rsid w:val="00617E72"/>
    <w:rsid w:val="00621A1A"/>
    <w:rsid w:val="00622CA1"/>
    <w:rsid w:val="00626B3B"/>
    <w:rsid w:val="00626E08"/>
    <w:rsid w:val="006270FD"/>
    <w:rsid w:val="0062753C"/>
    <w:rsid w:val="00627E19"/>
    <w:rsid w:val="00630255"/>
    <w:rsid w:val="0063129C"/>
    <w:rsid w:val="00632275"/>
    <w:rsid w:val="0063345B"/>
    <w:rsid w:val="00633B63"/>
    <w:rsid w:val="006340E0"/>
    <w:rsid w:val="006342AC"/>
    <w:rsid w:val="0063459D"/>
    <w:rsid w:val="006352DC"/>
    <w:rsid w:val="00636434"/>
    <w:rsid w:val="006364F6"/>
    <w:rsid w:val="00640C7F"/>
    <w:rsid w:val="0064347C"/>
    <w:rsid w:val="00645CE8"/>
    <w:rsid w:val="006506EA"/>
    <w:rsid w:val="00652416"/>
    <w:rsid w:val="00653601"/>
    <w:rsid w:val="00653D52"/>
    <w:rsid w:val="00653ED2"/>
    <w:rsid w:val="00654557"/>
    <w:rsid w:val="00655DDD"/>
    <w:rsid w:val="00657965"/>
    <w:rsid w:val="00657AB5"/>
    <w:rsid w:val="00660018"/>
    <w:rsid w:val="00660E77"/>
    <w:rsid w:val="006611A8"/>
    <w:rsid w:val="006611EA"/>
    <w:rsid w:val="0066183D"/>
    <w:rsid w:val="00663E54"/>
    <w:rsid w:val="00664646"/>
    <w:rsid w:val="00664963"/>
    <w:rsid w:val="006659D9"/>
    <w:rsid w:val="00665F2E"/>
    <w:rsid w:val="00666616"/>
    <w:rsid w:val="0066674C"/>
    <w:rsid w:val="00666D39"/>
    <w:rsid w:val="0066761D"/>
    <w:rsid w:val="00667BD9"/>
    <w:rsid w:val="00667E35"/>
    <w:rsid w:val="00671924"/>
    <w:rsid w:val="0067199A"/>
    <w:rsid w:val="00671FFA"/>
    <w:rsid w:val="00673611"/>
    <w:rsid w:val="00673FCD"/>
    <w:rsid w:val="006741F1"/>
    <w:rsid w:val="00674D9B"/>
    <w:rsid w:val="006753ED"/>
    <w:rsid w:val="0067670F"/>
    <w:rsid w:val="00677D1B"/>
    <w:rsid w:val="00677F7F"/>
    <w:rsid w:val="00680ACB"/>
    <w:rsid w:val="00681592"/>
    <w:rsid w:val="00681676"/>
    <w:rsid w:val="00681A4D"/>
    <w:rsid w:val="00681FA7"/>
    <w:rsid w:val="006834CE"/>
    <w:rsid w:val="006838F6"/>
    <w:rsid w:val="00684E32"/>
    <w:rsid w:val="00685CEC"/>
    <w:rsid w:val="00686884"/>
    <w:rsid w:val="006873F0"/>
    <w:rsid w:val="00690A27"/>
    <w:rsid w:val="00691155"/>
    <w:rsid w:val="00691500"/>
    <w:rsid w:val="006927A9"/>
    <w:rsid w:val="0069297E"/>
    <w:rsid w:val="00692B95"/>
    <w:rsid w:val="00693267"/>
    <w:rsid w:val="00694771"/>
    <w:rsid w:val="00695F3B"/>
    <w:rsid w:val="006A1583"/>
    <w:rsid w:val="006A2034"/>
    <w:rsid w:val="006A33F4"/>
    <w:rsid w:val="006A3DD3"/>
    <w:rsid w:val="006A4426"/>
    <w:rsid w:val="006A55B4"/>
    <w:rsid w:val="006A737E"/>
    <w:rsid w:val="006A754A"/>
    <w:rsid w:val="006A7743"/>
    <w:rsid w:val="006B1794"/>
    <w:rsid w:val="006B1B10"/>
    <w:rsid w:val="006B28E6"/>
    <w:rsid w:val="006B3CB4"/>
    <w:rsid w:val="006B3E20"/>
    <w:rsid w:val="006B425B"/>
    <w:rsid w:val="006B45B7"/>
    <w:rsid w:val="006B4A0C"/>
    <w:rsid w:val="006B4C92"/>
    <w:rsid w:val="006B592B"/>
    <w:rsid w:val="006B5DF1"/>
    <w:rsid w:val="006B6510"/>
    <w:rsid w:val="006B7A75"/>
    <w:rsid w:val="006B7CCA"/>
    <w:rsid w:val="006C0280"/>
    <w:rsid w:val="006C038E"/>
    <w:rsid w:val="006C1578"/>
    <w:rsid w:val="006C202C"/>
    <w:rsid w:val="006C2094"/>
    <w:rsid w:val="006C2621"/>
    <w:rsid w:val="006C2C72"/>
    <w:rsid w:val="006C3160"/>
    <w:rsid w:val="006C3355"/>
    <w:rsid w:val="006C37BE"/>
    <w:rsid w:val="006C3AB2"/>
    <w:rsid w:val="006C5053"/>
    <w:rsid w:val="006C5806"/>
    <w:rsid w:val="006C64A7"/>
    <w:rsid w:val="006C65AE"/>
    <w:rsid w:val="006C6A25"/>
    <w:rsid w:val="006C70A4"/>
    <w:rsid w:val="006D105A"/>
    <w:rsid w:val="006D1B20"/>
    <w:rsid w:val="006D1E80"/>
    <w:rsid w:val="006D1FC5"/>
    <w:rsid w:val="006D2134"/>
    <w:rsid w:val="006D244C"/>
    <w:rsid w:val="006D2592"/>
    <w:rsid w:val="006D3C3F"/>
    <w:rsid w:val="006D3FCB"/>
    <w:rsid w:val="006D455E"/>
    <w:rsid w:val="006D58D3"/>
    <w:rsid w:val="006D5E7B"/>
    <w:rsid w:val="006D6146"/>
    <w:rsid w:val="006D7134"/>
    <w:rsid w:val="006E0A82"/>
    <w:rsid w:val="006E0EEE"/>
    <w:rsid w:val="006E274D"/>
    <w:rsid w:val="006E2FE4"/>
    <w:rsid w:val="006E3ECC"/>
    <w:rsid w:val="006E46C6"/>
    <w:rsid w:val="006E52B9"/>
    <w:rsid w:val="006E5D06"/>
    <w:rsid w:val="006E5F95"/>
    <w:rsid w:val="006E71DD"/>
    <w:rsid w:val="006F19EE"/>
    <w:rsid w:val="006F212C"/>
    <w:rsid w:val="006F2300"/>
    <w:rsid w:val="006F3BCF"/>
    <w:rsid w:val="006F56E1"/>
    <w:rsid w:val="007001F8"/>
    <w:rsid w:val="007009E6"/>
    <w:rsid w:val="007013D3"/>
    <w:rsid w:val="00701A35"/>
    <w:rsid w:val="00702442"/>
    <w:rsid w:val="00702EC1"/>
    <w:rsid w:val="00705500"/>
    <w:rsid w:val="007066A6"/>
    <w:rsid w:val="00706DA3"/>
    <w:rsid w:val="007101A3"/>
    <w:rsid w:val="00711426"/>
    <w:rsid w:val="00711DC3"/>
    <w:rsid w:val="00712EED"/>
    <w:rsid w:val="00713F1E"/>
    <w:rsid w:val="0071452D"/>
    <w:rsid w:val="0071464B"/>
    <w:rsid w:val="00714A9F"/>
    <w:rsid w:val="0071598D"/>
    <w:rsid w:val="00715BC5"/>
    <w:rsid w:val="00715DBD"/>
    <w:rsid w:val="00716534"/>
    <w:rsid w:val="007167FE"/>
    <w:rsid w:val="00717E0B"/>
    <w:rsid w:val="00720555"/>
    <w:rsid w:val="0072161C"/>
    <w:rsid w:val="00721F34"/>
    <w:rsid w:val="00722931"/>
    <w:rsid w:val="007231DD"/>
    <w:rsid w:val="00723374"/>
    <w:rsid w:val="00723CD8"/>
    <w:rsid w:val="007244F1"/>
    <w:rsid w:val="00724681"/>
    <w:rsid w:val="007248DD"/>
    <w:rsid w:val="007254B7"/>
    <w:rsid w:val="007255A1"/>
    <w:rsid w:val="00727590"/>
    <w:rsid w:val="007302B7"/>
    <w:rsid w:val="0073044D"/>
    <w:rsid w:val="0073263E"/>
    <w:rsid w:val="0073309A"/>
    <w:rsid w:val="00733292"/>
    <w:rsid w:val="00733CD6"/>
    <w:rsid w:val="00734D31"/>
    <w:rsid w:val="007367E0"/>
    <w:rsid w:val="00740BFE"/>
    <w:rsid w:val="007419E4"/>
    <w:rsid w:val="00743CE5"/>
    <w:rsid w:val="007447BA"/>
    <w:rsid w:val="007450CE"/>
    <w:rsid w:val="00745AE5"/>
    <w:rsid w:val="00745B82"/>
    <w:rsid w:val="00746AAC"/>
    <w:rsid w:val="00746CA1"/>
    <w:rsid w:val="00747280"/>
    <w:rsid w:val="007477B0"/>
    <w:rsid w:val="00747C51"/>
    <w:rsid w:val="0075019F"/>
    <w:rsid w:val="0075064D"/>
    <w:rsid w:val="007507F8"/>
    <w:rsid w:val="00751878"/>
    <w:rsid w:val="00751C0C"/>
    <w:rsid w:val="00752C30"/>
    <w:rsid w:val="00753275"/>
    <w:rsid w:val="00753298"/>
    <w:rsid w:val="00753824"/>
    <w:rsid w:val="00754C82"/>
    <w:rsid w:val="00754FD1"/>
    <w:rsid w:val="007569E1"/>
    <w:rsid w:val="00757789"/>
    <w:rsid w:val="00757E61"/>
    <w:rsid w:val="00757E96"/>
    <w:rsid w:val="007600C8"/>
    <w:rsid w:val="00761D3D"/>
    <w:rsid w:val="00763300"/>
    <w:rsid w:val="00763506"/>
    <w:rsid w:val="00764498"/>
    <w:rsid w:val="007646ED"/>
    <w:rsid w:val="00764DB5"/>
    <w:rsid w:val="007661DB"/>
    <w:rsid w:val="00766FB6"/>
    <w:rsid w:val="0077042D"/>
    <w:rsid w:val="00770912"/>
    <w:rsid w:val="00770C1D"/>
    <w:rsid w:val="00770C93"/>
    <w:rsid w:val="00770F46"/>
    <w:rsid w:val="00771786"/>
    <w:rsid w:val="00771B3C"/>
    <w:rsid w:val="007723AE"/>
    <w:rsid w:val="00774705"/>
    <w:rsid w:val="00774F6F"/>
    <w:rsid w:val="00775736"/>
    <w:rsid w:val="00775753"/>
    <w:rsid w:val="007761EC"/>
    <w:rsid w:val="0077648D"/>
    <w:rsid w:val="007770C8"/>
    <w:rsid w:val="007773C5"/>
    <w:rsid w:val="00777496"/>
    <w:rsid w:val="00777D09"/>
    <w:rsid w:val="00780A1F"/>
    <w:rsid w:val="007816A2"/>
    <w:rsid w:val="00781AC7"/>
    <w:rsid w:val="00782313"/>
    <w:rsid w:val="00782F01"/>
    <w:rsid w:val="00783409"/>
    <w:rsid w:val="00784306"/>
    <w:rsid w:val="00784E95"/>
    <w:rsid w:val="00784F78"/>
    <w:rsid w:val="00785FF1"/>
    <w:rsid w:val="00787C28"/>
    <w:rsid w:val="00787F8A"/>
    <w:rsid w:val="007904FB"/>
    <w:rsid w:val="00790EF0"/>
    <w:rsid w:val="007918BC"/>
    <w:rsid w:val="00791A21"/>
    <w:rsid w:val="00791CE3"/>
    <w:rsid w:val="00791EB9"/>
    <w:rsid w:val="00792165"/>
    <w:rsid w:val="00792730"/>
    <w:rsid w:val="00792A04"/>
    <w:rsid w:val="00795318"/>
    <w:rsid w:val="00795AC4"/>
    <w:rsid w:val="007966C0"/>
    <w:rsid w:val="00796E4F"/>
    <w:rsid w:val="00796E7A"/>
    <w:rsid w:val="007A0973"/>
    <w:rsid w:val="007A1A88"/>
    <w:rsid w:val="007A1E58"/>
    <w:rsid w:val="007A285A"/>
    <w:rsid w:val="007A37F7"/>
    <w:rsid w:val="007A4043"/>
    <w:rsid w:val="007A52BA"/>
    <w:rsid w:val="007A5748"/>
    <w:rsid w:val="007A57C4"/>
    <w:rsid w:val="007A5FE3"/>
    <w:rsid w:val="007A64BA"/>
    <w:rsid w:val="007A6508"/>
    <w:rsid w:val="007A6636"/>
    <w:rsid w:val="007A6A3E"/>
    <w:rsid w:val="007A79C4"/>
    <w:rsid w:val="007A7F41"/>
    <w:rsid w:val="007A7FE4"/>
    <w:rsid w:val="007B0169"/>
    <w:rsid w:val="007B13F9"/>
    <w:rsid w:val="007B2F5D"/>
    <w:rsid w:val="007B32B8"/>
    <w:rsid w:val="007B3FB6"/>
    <w:rsid w:val="007B4C6F"/>
    <w:rsid w:val="007B605F"/>
    <w:rsid w:val="007B6FCF"/>
    <w:rsid w:val="007B7B49"/>
    <w:rsid w:val="007C3A7B"/>
    <w:rsid w:val="007C4205"/>
    <w:rsid w:val="007C4617"/>
    <w:rsid w:val="007C5072"/>
    <w:rsid w:val="007C5465"/>
    <w:rsid w:val="007C56DA"/>
    <w:rsid w:val="007C6050"/>
    <w:rsid w:val="007C7297"/>
    <w:rsid w:val="007C757D"/>
    <w:rsid w:val="007D021D"/>
    <w:rsid w:val="007D07AE"/>
    <w:rsid w:val="007D1359"/>
    <w:rsid w:val="007D342A"/>
    <w:rsid w:val="007D5CB7"/>
    <w:rsid w:val="007D7088"/>
    <w:rsid w:val="007D7CD0"/>
    <w:rsid w:val="007D7CF1"/>
    <w:rsid w:val="007D7F6F"/>
    <w:rsid w:val="007E144C"/>
    <w:rsid w:val="007E1FC5"/>
    <w:rsid w:val="007E2403"/>
    <w:rsid w:val="007E2600"/>
    <w:rsid w:val="007E3C29"/>
    <w:rsid w:val="007E42AC"/>
    <w:rsid w:val="007E48FF"/>
    <w:rsid w:val="007E4C5F"/>
    <w:rsid w:val="007E62D2"/>
    <w:rsid w:val="007E62DA"/>
    <w:rsid w:val="007E65DA"/>
    <w:rsid w:val="007E6F5C"/>
    <w:rsid w:val="007F062F"/>
    <w:rsid w:val="007F0642"/>
    <w:rsid w:val="007F185B"/>
    <w:rsid w:val="007F2C0F"/>
    <w:rsid w:val="007F2D8F"/>
    <w:rsid w:val="007F392F"/>
    <w:rsid w:val="007F4952"/>
    <w:rsid w:val="007F4D22"/>
    <w:rsid w:val="007F51BD"/>
    <w:rsid w:val="007F568A"/>
    <w:rsid w:val="007F5A2D"/>
    <w:rsid w:val="007F5DE8"/>
    <w:rsid w:val="007F7614"/>
    <w:rsid w:val="007F7927"/>
    <w:rsid w:val="008009CC"/>
    <w:rsid w:val="00800ECE"/>
    <w:rsid w:val="0080109A"/>
    <w:rsid w:val="00801365"/>
    <w:rsid w:val="0080320A"/>
    <w:rsid w:val="00804680"/>
    <w:rsid w:val="00804777"/>
    <w:rsid w:val="00804B67"/>
    <w:rsid w:val="00806300"/>
    <w:rsid w:val="00806455"/>
    <w:rsid w:val="00811004"/>
    <w:rsid w:val="008116BB"/>
    <w:rsid w:val="00811A12"/>
    <w:rsid w:val="00812D27"/>
    <w:rsid w:val="00812EA5"/>
    <w:rsid w:val="008137EA"/>
    <w:rsid w:val="008138B1"/>
    <w:rsid w:val="00813B54"/>
    <w:rsid w:val="00813F5A"/>
    <w:rsid w:val="00814C4F"/>
    <w:rsid w:val="00815142"/>
    <w:rsid w:val="00816337"/>
    <w:rsid w:val="00817122"/>
    <w:rsid w:val="0082098A"/>
    <w:rsid w:val="00820E1E"/>
    <w:rsid w:val="00821131"/>
    <w:rsid w:val="00822DC4"/>
    <w:rsid w:val="0082307C"/>
    <w:rsid w:val="00823239"/>
    <w:rsid w:val="0082323B"/>
    <w:rsid w:val="00824168"/>
    <w:rsid w:val="008242EE"/>
    <w:rsid w:val="00824434"/>
    <w:rsid w:val="00825A33"/>
    <w:rsid w:val="00825D5A"/>
    <w:rsid w:val="00827503"/>
    <w:rsid w:val="008278B8"/>
    <w:rsid w:val="00827B26"/>
    <w:rsid w:val="00830921"/>
    <w:rsid w:val="00830C2E"/>
    <w:rsid w:val="00830CAE"/>
    <w:rsid w:val="0083154F"/>
    <w:rsid w:val="00831DA4"/>
    <w:rsid w:val="00832C19"/>
    <w:rsid w:val="00834973"/>
    <w:rsid w:val="00834E3B"/>
    <w:rsid w:val="00836C63"/>
    <w:rsid w:val="00836ECC"/>
    <w:rsid w:val="00840563"/>
    <w:rsid w:val="00841E08"/>
    <w:rsid w:val="00841F46"/>
    <w:rsid w:val="00842A21"/>
    <w:rsid w:val="00842B45"/>
    <w:rsid w:val="00843682"/>
    <w:rsid w:val="00843945"/>
    <w:rsid w:val="00843A8A"/>
    <w:rsid w:val="008448B3"/>
    <w:rsid w:val="00845C13"/>
    <w:rsid w:val="00846B5C"/>
    <w:rsid w:val="00847056"/>
    <w:rsid w:val="008474ED"/>
    <w:rsid w:val="008474F9"/>
    <w:rsid w:val="00850213"/>
    <w:rsid w:val="008509C5"/>
    <w:rsid w:val="00850C65"/>
    <w:rsid w:val="008512BD"/>
    <w:rsid w:val="008515BE"/>
    <w:rsid w:val="00851775"/>
    <w:rsid w:val="00851B91"/>
    <w:rsid w:val="00851D19"/>
    <w:rsid w:val="00852081"/>
    <w:rsid w:val="0085246D"/>
    <w:rsid w:val="00852731"/>
    <w:rsid w:val="0085364B"/>
    <w:rsid w:val="008536C7"/>
    <w:rsid w:val="00855114"/>
    <w:rsid w:val="00856003"/>
    <w:rsid w:val="008568B1"/>
    <w:rsid w:val="00856A57"/>
    <w:rsid w:val="00856F71"/>
    <w:rsid w:val="00857854"/>
    <w:rsid w:val="00857F62"/>
    <w:rsid w:val="00860FE3"/>
    <w:rsid w:val="008610D7"/>
    <w:rsid w:val="008619BB"/>
    <w:rsid w:val="00862449"/>
    <w:rsid w:val="00862FC4"/>
    <w:rsid w:val="00867969"/>
    <w:rsid w:val="00867D9A"/>
    <w:rsid w:val="00867F76"/>
    <w:rsid w:val="00870B37"/>
    <w:rsid w:val="0087210A"/>
    <w:rsid w:val="008722D9"/>
    <w:rsid w:val="008729CB"/>
    <w:rsid w:val="0087312A"/>
    <w:rsid w:val="0087313D"/>
    <w:rsid w:val="0087472C"/>
    <w:rsid w:val="0087726B"/>
    <w:rsid w:val="00880489"/>
    <w:rsid w:val="008808F4"/>
    <w:rsid w:val="00880AB8"/>
    <w:rsid w:val="00880D6D"/>
    <w:rsid w:val="00881ABF"/>
    <w:rsid w:val="0088231F"/>
    <w:rsid w:val="008839A9"/>
    <w:rsid w:val="0088522B"/>
    <w:rsid w:val="008852B0"/>
    <w:rsid w:val="00885E3A"/>
    <w:rsid w:val="00886F4B"/>
    <w:rsid w:val="0088730B"/>
    <w:rsid w:val="00887361"/>
    <w:rsid w:val="00887466"/>
    <w:rsid w:val="0088748D"/>
    <w:rsid w:val="008877EF"/>
    <w:rsid w:val="00887FA3"/>
    <w:rsid w:val="00887FF2"/>
    <w:rsid w:val="008904E3"/>
    <w:rsid w:val="00890F9A"/>
    <w:rsid w:val="00896325"/>
    <w:rsid w:val="008976DB"/>
    <w:rsid w:val="0089777B"/>
    <w:rsid w:val="00897A4D"/>
    <w:rsid w:val="008A0359"/>
    <w:rsid w:val="008A08CC"/>
    <w:rsid w:val="008A0DFB"/>
    <w:rsid w:val="008A2DB3"/>
    <w:rsid w:val="008A3F7D"/>
    <w:rsid w:val="008A4C1E"/>
    <w:rsid w:val="008A5833"/>
    <w:rsid w:val="008A67AA"/>
    <w:rsid w:val="008A7D81"/>
    <w:rsid w:val="008B0C82"/>
    <w:rsid w:val="008B13C1"/>
    <w:rsid w:val="008B2EDB"/>
    <w:rsid w:val="008B4E7C"/>
    <w:rsid w:val="008B5408"/>
    <w:rsid w:val="008B5B7D"/>
    <w:rsid w:val="008B7136"/>
    <w:rsid w:val="008C028D"/>
    <w:rsid w:val="008C07B6"/>
    <w:rsid w:val="008C1BA1"/>
    <w:rsid w:val="008C24C3"/>
    <w:rsid w:val="008C32C9"/>
    <w:rsid w:val="008C48DA"/>
    <w:rsid w:val="008C62CC"/>
    <w:rsid w:val="008C6973"/>
    <w:rsid w:val="008C76D7"/>
    <w:rsid w:val="008D0567"/>
    <w:rsid w:val="008D0925"/>
    <w:rsid w:val="008D228D"/>
    <w:rsid w:val="008D305A"/>
    <w:rsid w:val="008D3786"/>
    <w:rsid w:val="008D431E"/>
    <w:rsid w:val="008D536B"/>
    <w:rsid w:val="008D59A9"/>
    <w:rsid w:val="008D5AA4"/>
    <w:rsid w:val="008D7857"/>
    <w:rsid w:val="008D7DC5"/>
    <w:rsid w:val="008D7E7E"/>
    <w:rsid w:val="008E011F"/>
    <w:rsid w:val="008E0C53"/>
    <w:rsid w:val="008E100F"/>
    <w:rsid w:val="008E1A41"/>
    <w:rsid w:val="008E1CD9"/>
    <w:rsid w:val="008E24C7"/>
    <w:rsid w:val="008E3139"/>
    <w:rsid w:val="008E4880"/>
    <w:rsid w:val="008E4929"/>
    <w:rsid w:val="008E4EBE"/>
    <w:rsid w:val="008E6FB1"/>
    <w:rsid w:val="008F020D"/>
    <w:rsid w:val="008F04A8"/>
    <w:rsid w:val="008F09CE"/>
    <w:rsid w:val="008F0F3D"/>
    <w:rsid w:val="008F13B3"/>
    <w:rsid w:val="008F1ABA"/>
    <w:rsid w:val="008F275B"/>
    <w:rsid w:val="008F2F1E"/>
    <w:rsid w:val="008F302B"/>
    <w:rsid w:val="008F3089"/>
    <w:rsid w:val="008F3EA8"/>
    <w:rsid w:val="008F63B0"/>
    <w:rsid w:val="008F6BF8"/>
    <w:rsid w:val="008F6D84"/>
    <w:rsid w:val="008F6DC6"/>
    <w:rsid w:val="008F7304"/>
    <w:rsid w:val="008F7553"/>
    <w:rsid w:val="008F7CC2"/>
    <w:rsid w:val="00900A12"/>
    <w:rsid w:val="00900B62"/>
    <w:rsid w:val="00901EB7"/>
    <w:rsid w:val="0090240B"/>
    <w:rsid w:val="00902C22"/>
    <w:rsid w:val="00904E9A"/>
    <w:rsid w:val="00905E99"/>
    <w:rsid w:val="0090692E"/>
    <w:rsid w:val="00906CD4"/>
    <w:rsid w:val="00907455"/>
    <w:rsid w:val="00907492"/>
    <w:rsid w:val="00910EE4"/>
    <w:rsid w:val="00911841"/>
    <w:rsid w:val="00911D7B"/>
    <w:rsid w:val="009152FA"/>
    <w:rsid w:val="0091555F"/>
    <w:rsid w:val="0091571A"/>
    <w:rsid w:val="0091590B"/>
    <w:rsid w:val="00915B3B"/>
    <w:rsid w:val="00916A5D"/>
    <w:rsid w:val="009178CD"/>
    <w:rsid w:val="00917F91"/>
    <w:rsid w:val="009210BB"/>
    <w:rsid w:val="0092162E"/>
    <w:rsid w:val="009222EA"/>
    <w:rsid w:val="00922F6D"/>
    <w:rsid w:val="009236DA"/>
    <w:rsid w:val="00924119"/>
    <w:rsid w:val="0092577C"/>
    <w:rsid w:val="00926BBD"/>
    <w:rsid w:val="00930CC7"/>
    <w:rsid w:val="00932B72"/>
    <w:rsid w:val="00933089"/>
    <w:rsid w:val="00934DE1"/>
    <w:rsid w:val="00935D73"/>
    <w:rsid w:val="00935DC8"/>
    <w:rsid w:val="00935ECC"/>
    <w:rsid w:val="0093672A"/>
    <w:rsid w:val="0093677B"/>
    <w:rsid w:val="0094095E"/>
    <w:rsid w:val="00940A20"/>
    <w:rsid w:val="00940C37"/>
    <w:rsid w:val="0094121B"/>
    <w:rsid w:val="00942005"/>
    <w:rsid w:val="0094265F"/>
    <w:rsid w:val="00942815"/>
    <w:rsid w:val="009435B1"/>
    <w:rsid w:val="00943DED"/>
    <w:rsid w:val="009448FB"/>
    <w:rsid w:val="0094505C"/>
    <w:rsid w:val="009452F9"/>
    <w:rsid w:val="00945DCD"/>
    <w:rsid w:val="009461B5"/>
    <w:rsid w:val="009461FA"/>
    <w:rsid w:val="00946B70"/>
    <w:rsid w:val="00946DE3"/>
    <w:rsid w:val="0094786A"/>
    <w:rsid w:val="00950FC0"/>
    <w:rsid w:val="00951376"/>
    <w:rsid w:val="009518A0"/>
    <w:rsid w:val="00952C01"/>
    <w:rsid w:val="009536E8"/>
    <w:rsid w:val="00953C37"/>
    <w:rsid w:val="0095435E"/>
    <w:rsid w:val="00954D53"/>
    <w:rsid w:val="00954F2A"/>
    <w:rsid w:val="00955DA2"/>
    <w:rsid w:val="00956866"/>
    <w:rsid w:val="009603DB"/>
    <w:rsid w:val="0096054F"/>
    <w:rsid w:val="009616A1"/>
    <w:rsid w:val="00961AD5"/>
    <w:rsid w:val="00962566"/>
    <w:rsid w:val="009625CA"/>
    <w:rsid w:val="0096356A"/>
    <w:rsid w:val="00964687"/>
    <w:rsid w:val="00966201"/>
    <w:rsid w:val="00966838"/>
    <w:rsid w:val="009670A1"/>
    <w:rsid w:val="009673C2"/>
    <w:rsid w:val="00970373"/>
    <w:rsid w:val="00971301"/>
    <w:rsid w:val="0097130C"/>
    <w:rsid w:val="00971522"/>
    <w:rsid w:val="0097201B"/>
    <w:rsid w:val="009727AE"/>
    <w:rsid w:val="00973D54"/>
    <w:rsid w:val="00973EF3"/>
    <w:rsid w:val="0097566C"/>
    <w:rsid w:val="00975E7D"/>
    <w:rsid w:val="0097650C"/>
    <w:rsid w:val="009769B1"/>
    <w:rsid w:val="00977122"/>
    <w:rsid w:val="00977867"/>
    <w:rsid w:val="00977A52"/>
    <w:rsid w:val="00977CF1"/>
    <w:rsid w:val="0098014D"/>
    <w:rsid w:val="009811BC"/>
    <w:rsid w:val="00981D57"/>
    <w:rsid w:val="0098227D"/>
    <w:rsid w:val="00982AC6"/>
    <w:rsid w:val="00982B6B"/>
    <w:rsid w:val="009830DD"/>
    <w:rsid w:val="009836F6"/>
    <w:rsid w:val="00983F4B"/>
    <w:rsid w:val="009842C4"/>
    <w:rsid w:val="0098447D"/>
    <w:rsid w:val="00984827"/>
    <w:rsid w:val="009849D0"/>
    <w:rsid w:val="00984FF6"/>
    <w:rsid w:val="00986743"/>
    <w:rsid w:val="0098742A"/>
    <w:rsid w:val="009875C9"/>
    <w:rsid w:val="00990894"/>
    <w:rsid w:val="009939B7"/>
    <w:rsid w:val="00994D25"/>
    <w:rsid w:val="0099622B"/>
    <w:rsid w:val="00996AC5"/>
    <w:rsid w:val="00996B31"/>
    <w:rsid w:val="00996CED"/>
    <w:rsid w:val="00997447"/>
    <w:rsid w:val="009A046C"/>
    <w:rsid w:val="009A0697"/>
    <w:rsid w:val="009A0919"/>
    <w:rsid w:val="009A1DD8"/>
    <w:rsid w:val="009A2557"/>
    <w:rsid w:val="009A33F5"/>
    <w:rsid w:val="009A38C4"/>
    <w:rsid w:val="009A3FF3"/>
    <w:rsid w:val="009A411D"/>
    <w:rsid w:val="009A47B2"/>
    <w:rsid w:val="009A4ABF"/>
    <w:rsid w:val="009A4ADA"/>
    <w:rsid w:val="009A7831"/>
    <w:rsid w:val="009A786B"/>
    <w:rsid w:val="009B0424"/>
    <w:rsid w:val="009B0BC4"/>
    <w:rsid w:val="009B100E"/>
    <w:rsid w:val="009B26B3"/>
    <w:rsid w:val="009B2BBB"/>
    <w:rsid w:val="009B2F03"/>
    <w:rsid w:val="009B3BBE"/>
    <w:rsid w:val="009B3F24"/>
    <w:rsid w:val="009B40CA"/>
    <w:rsid w:val="009B441C"/>
    <w:rsid w:val="009B4544"/>
    <w:rsid w:val="009B61E5"/>
    <w:rsid w:val="009B736E"/>
    <w:rsid w:val="009B7CAF"/>
    <w:rsid w:val="009C0446"/>
    <w:rsid w:val="009C054C"/>
    <w:rsid w:val="009C0BCF"/>
    <w:rsid w:val="009C173B"/>
    <w:rsid w:val="009C23F6"/>
    <w:rsid w:val="009C2A97"/>
    <w:rsid w:val="009C2E55"/>
    <w:rsid w:val="009C3C2C"/>
    <w:rsid w:val="009C3EA4"/>
    <w:rsid w:val="009C417A"/>
    <w:rsid w:val="009C4849"/>
    <w:rsid w:val="009C497A"/>
    <w:rsid w:val="009C5683"/>
    <w:rsid w:val="009C76D3"/>
    <w:rsid w:val="009C7C5D"/>
    <w:rsid w:val="009D103A"/>
    <w:rsid w:val="009D190F"/>
    <w:rsid w:val="009D1F0D"/>
    <w:rsid w:val="009D21B1"/>
    <w:rsid w:val="009D3CD6"/>
    <w:rsid w:val="009D3D4A"/>
    <w:rsid w:val="009D511F"/>
    <w:rsid w:val="009D51F8"/>
    <w:rsid w:val="009D6035"/>
    <w:rsid w:val="009D642E"/>
    <w:rsid w:val="009D6F57"/>
    <w:rsid w:val="009D7C51"/>
    <w:rsid w:val="009E08C2"/>
    <w:rsid w:val="009E0D29"/>
    <w:rsid w:val="009E12FD"/>
    <w:rsid w:val="009E37DA"/>
    <w:rsid w:val="009E3A0F"/>
    <w:rsid w:val="009E3D4B"/>
    <w:rsid w:val="009E428B"/>
    <w:rsid w:val="009E4539"/>
    <w:rsid w:val="009E51EE"/>
    <w:rsid w:val="009E54DA"/>
    <w:rsid w:val="009E584C"/>
    <w:rsid w:val="009E59EA"/>
    <w:rsid w:val="009E60F6"/>
    <w:rsid w:val="009E6DAC"/>
    <w:rsid w:val="009E7466"/>
    <w:rsid w:val="009E7517"/>
    <w:rsid w:val="009F0E18"/>
    <w:rsid w:val="009F2BFE"/>
    <w:rsid w:val="009F2EA7"/>
    <w:rsid w:val="009F4856"/>
    <w:rsid w:val="009F4973"/>
    <w:rsid w:val="009F53E2"/>
    <w:rsid w:val="009F5730"/>
    <w:rsid w:val="009F5813"/>
    <w:rsid w:val="009F6389"/>
    <w:rsid w:val="009F69A5"/>
    <w:rsid w:val="009F6C26"/>
    <w:rsid w:val="009F71E2"/>
    <w:rsid w:val="009F744A"/>
    <w:rsid w:val="00A02534"/>
    <w:rsid w:val="00A03F91"/>
    <w:rsid w:val="00A04AD6"/>
    <w:rsid w:val="00A04BAA"/>
    <w:rsid w:val="00A04D82"/>
    <w:rsid w:val="00A04F2A"/>
    <w:rsid w:val="00A0540E"/>
    <w:rsid w:val="00A05B78"/>
    <w:rsid w:val="00A06240"/>
    <w:rsid w:val="00A06C45"/>
    <w:rsid w:val="00A0719A"/>
    <w:rsid w:val="00A07322"/>
    <w:rsid w:val="00A10CA1"/>
    <w:rsid w:val="00A11479"/>
    <w:rsid w:val="00A11A7B"/>
    <w:rsid w:val="00A122B0"/>
    <w:rsid w:val="00A12A4C"/>
    <w:rsid w:val="00A12DF2"/>
    <w:rsid w:val="00A13014"/>
    <w:rsid w:val="00A131C4"/>
    <w:rsid w:val="00A135F7"/>
    <w:rsid w:val="00A13E39"/>
    <w:rsid w:val="00A14A07"/>
    <w:rsid w:val="00A14A88"/>
    <w:rsid w:val="00A14B42"/>
    <w:rsid w:val="00A14F87"/>
    <w:rsid w:val="00A15628"/>
    <w:rsid w:val="00A15935"/>
    <w:rsid w:val="00A15B74"/>
    <w:rsid w:val="00A167BE"/>
    <w:rsid w:val="00A17112"/>
    <w:rsid w:val="00A173D4"/>
    <w:rsid w:val="00A17B6A"/>
    <w:rsid w:val="00A17B98"/>
    <w:rsid w:val="00A17D67"/>
    <w:rsid w:val="00A2090F"/>
    <w:rsid w:val="00A221E7"/>
    <w:rsid w:val="00A22497"/>
    <w:rsid w:val="00A22759"/>
    <w:rsid w:val="00A22991"/>
    <w:rsid w:val="00A22E71"/>
    <w:rsid w:val="00A22F98"/>
    <w:rsid w:val="00A23BD6"/>
    <w:rsid w:val="00A23E14"/>
    <w:rsid w:val="00A23EC8"/>
    <w:rsid w:val="00A23EFB"/>
    <w:rsid w:val="00A2494F"/>
    <w:rsid w:val="00A24DF0"/>
    <w:rsid w:val="00A266B7"/>
    <w:rsid w:val="00A26753"/>
    <w:rsid w:val="00A270AF"/>
    <w:rsid w:val="00A27473"/>
    <w:rsid w:val="00A307F8"/>
    <w:rsid w:val="00A30923"/>
    <w:rsid w:val="00A314FC"/>
    <w:rsid w:val="00A31A69"/>
    <w:rsid w:val="00A3239A"/>
    <w:rsid w:val="00A3327B"/>
    <w:rsid w:val="00A35E4B"/>
    <w:rsid w:val="00A3748F"/>
    <w:rsid w:val="00A377D3"/>
    <w:rsid w:val="00A378B9"/>
    <w:rsid w:val="00A37F12"/>
    <w:rsid w:val="00A412E9"/>
    <w:rsid w:val="00A42902"/>
    <w:rsid w:val="00A436C1"/>
    <w:rsid w:val="00A43E62"/>
    <w:rsid w:val="00A44973"/>
    <w:rsid w:val="00A4545A"/>
    <w:rsid w:val="00A47107"/>
    <w:rsid w:val="00A475F6"/>
    <w:rsid w:val="00A51420"/>
    <w:rsid w:val="00A5157B"/>
    <w:rsid w:val="00A517EF"/>
    <w:rsid w:val="00A517FF"/>
    <w:rsid w:val="00A51DCB"/>
    <w:rsid w:val="00A524C3"/>
    <w:rsid w:val="00A524D1"/>
    <w:rsid w:val="00A52E52"/>
    <w:rsid w:val="00A53B0D"/>
    <w:rsid w:val="00A53D14"/>
    <w:rsid w:val="00A53FD0"/>
    <w:rsid w:val="00A54054"/>
    <w:rsid w:val="00A54952"/>
    <w:rsid w:val="00A54DD0"/>
    <w:rsid w:val="00A55AB1"/>
    <w:rsid w:val="00A55F25"/>
    <w:rsid w:val="00A56108"/>
    <w:rsid w:val="00A574AD"/>
    <w:rsid w:val="00A57B42"/>
    <w:rsid w:val="00A60AE3"/>
    <w:rsid w:val="00A60E3E"/>
    <w:rsid w:val="00A62F17"/>
    <w:rsid w:val="00A63782"/>
    <w:rsid w:val="00A64274"/>
    <w:rsid w:val="00A645F3"/>
    <w:rsid w:val="00A664CE"/>
    <w:rsid w:val="00A7088A"/>
    <w:rsid w:val="00A70E2B"/>
    <w:rsid w:val="00A71178"/>
    <w:rsid w:val="00A7181B"/>
    <w:rsid w:val="00A71E3F"/>
    <w:rsid w:val="00A72256"/>
    <w:rsid w:val="00A736A3"/>
    <w:rsid w:val="00A73CDB"/>
    <w:rsid w:val="00A7410D"/>
    <w:rsid w:val="00A7492A"/>
    <w:rsid w:val="00A74D78"/>
    <w:rsid w:val="00A75DDD"/>
    <w:rsid w:val="00A76E94"/>
    <w:rsid w:val="00A775B6"/>
    <w:rsid w:val="00A77A7A"/>
    <w:rsid w:val="00A77CB8"/>
    <w:rsid w:val="00A77F51"/>
    <w:rsid w:val="00A80CEE"/>
    <w:rsid w:val="00A811BF"/>
    <w:rsid w:val="00A812C2"/>
    <w:rsid w:val="00A84C62"/>
    <w:rsid w:val="00A84EEC"/>
    <w:rsid w:val="00A859EE"/>
    <w:rsid w:val="00A87514"/>
    <w:rsid w:val="00A87AB9"/>
    <w:rsid w:val="00A92091"/>
    <w:rsid w:val="00A93A78"/>
    <w:rsid w:val="00A941D9"/>
    <w:rsid w:val="00A948A5"/>
    <w:rsid w:val="00A95136"/>
    <w:rsid w:val="00A9600C"/>
    <w:rsid w:val="00A96167"/>
    <w:rsid w:val="00A96189"/>
    <w:rsid w:val="00A96736"/>
    <w:rsid w:val="00A9689F"/>
    <w:rsid w:val="00A9695D"/>
    <w:rsid w:val="00AA049C"/>
    <w:rsid w:val="00AA0795"/>
    <w:rsid w:val="00AA09EC"/>
    <w:rsid w:val="00AA108A"/>
    <w:rsid w:val="00AA25B0"/>
    <w:rsid w:val="00AA2D4A"/>
    <w:rsid w:val="00AA2D60"/>
    <w:rsid w:val="00AA33EC"/>
    <w:rsid w:val="00AA34DF"/>
    <w:rsid w:val="00AA5C99"/>
    <w:rsid w:val="00AA6C2D"/>
    <w:rsid w:val="00AA74E0"/>
    <w:rsid w:val="00AB001B"/>
    <w:rsid w:val="00AB006B"/>
    <w:rsid w:val="00AB0955"/>
    <w:rsid w:val="00AB09AA"/>
    <w:rsid w:val="00AB16A4"/>
    <w:rsid w:val="00AB3CA6"/>
    <w:rsid w:val="00AB3EC4"/>
    <w:rsid w:val="00AB45AA"/>
    <w:rsid w:val="00AB4C18"/>
    <w:rsid w:val="00AB4EC4"/>
    <w:rsid w:val="00AB5F77"/>
    <w:rsid w:val="00AB6C72"/>
    <w:rsid w:val="00AB6DDF"/>
    <w:rsid w:val="00AB70C2"/>
    <w:rsid w:val="00AB7EFD"/>
    <w:rsid w:val="00AC0ACB"/>
    <w:rsid w:val="00AC1C28"/>
    <w:rsid w:val="00AC1C9E"/>
    <w:rsid w:val="00AC33B4"/>
    <w:rsid w:val="00AC4261"/>
    <w:rsid w:val="00AC4398"/>
    <w:rsid w:val="00AC4922"/>
    <w:rsid w:val="00AC4EAB"/>
    <w:rsid w:val="00AC5439"/>
    <w:rsid w:val="00AC6435"/>
    <w:rsid w:val="00AC7CDB"/>
    <w:rsid w:val="00AD0094"/>
    <w:rsid w:val="00AD07BA"/>
    <w:rsid w:val="00AD203D"/>
    <w:rsid w:val="00AD3C7E"/>
    <w:rsid w:val="00AD598E"/>
    <w:rsid w:val="00AD5B40"/>
    <w:rsid w:val="00AD6423"/>
    <w:rsid w:val="00AD69F8"/>
    <w:rsid w:val="00AD737F"/>
    <w:rsid w:val="00AD73C1"/>
    <w:rsid w:val="00AD7D8B"/>
    <w:rsid w:val="00AE0808"/>
    <w:rsid w:val="00AE0DB0"/>
    <w:rsid w:val="00AE1151"/>
    <w:rsid w:val="00AE1E36"/>
    <w:rsid w:val="00AE26E2"/>
    <w:rsid w:val="00AE2E97"/>
    <w:rsid w:val="00AE33D8"/>
    <w:rsid w:val="00AE3F85"/>
    <w:rsid w:val="00AE4A3A"/>
    <w:rsid w:val="00AE5E16"/>
    <w:rsid w:val="00AE67A5"/>
    <w:rsid w:val="00AE7E3A"/>
    <w:rsid w:val="00AF0616"/>
    <w:rsid w:val="00AF0FD4"/>
    <w:rsid w:val="00AF15DB"/>
    <w:rsid w:val="00AF207C"/>
    <w:rsid w:val="00AF2933"/>
    <w:rsid w:val="00AF363B"/>
    <w:rsid w:val="00AF366B"/>
    <w:rsid w:val="00AF427D"/>
    <w:rsid w:val="00AF434B"/>
    <w:rsid w:val="00AF5CBA"/>
    <w:rsid w:val="00AF5E77"/>
    <w:rsid w:val="00AF6414"/>
    <w:rsid w:val="00AF657C"/>
    <w:rsid w:val="00AF67C1"/>
    <w:rsid w:val="00B007C8"/>
    <w:rsid w:val="00B0185C"/>
    <w:rsid w:val="00B01A0F"/>
    <w:rsid w:val="00B01AA9"/>
    <w:rsid w:val="00B01E7A"/>
    <w:rsid w:val="00B030E0"/>
    <w:rsid w:val="00B0313C"/>
    <w:rsid w:val="00B0387E"/>
    <w:rsid w:val="00B03E3A"/>
    <w:rsid w:val="00B046A7"/>
    <w:rsid w:val="00B055F8"/>
    <w:rsid w:val="00B057CE"/>
    <w:rsid w:val="00B063E9"/>
    <w:rsid w:val="00B06AF1"/>
    <w:rsid w:val="00B06BF3"/>
    <w:rsid w:val="00B071FD"/>
    <w:rsid w:val="00B074EB"/>
    <w:rsid w:val="00B07B66"/>
    <w:rsid w:val="00B10065"/>
    <w:rsid w:val="00B1070C"/>
    <w:rsid w:val="00B10A08"/>
    <w:rsid w:val="00B10B86"/>
    <w:rsid w:val="00B1111D"/>
    <w:rsid w:val="00B11BAA"/>
    <w:rsid w:val="00B13DE5"/>
    <w:rsid w:val="00B146AF"/>
    <w:rsid w:val="00B14D44"/>
    <w:rsid w:val="00B162B0"/>
    <w:rsid w:val="00B16402"/>
    <w:rsid w:val="00B1659F"/>
    <w:rsid w:val="00B173F6"/>
    <w:rsid w:val="00B175A9"/>
    <w:rsid w:val="00B179FC"/>
    <w:rsid w:val="00B20098"/>
    <w:rsid w:val="00B20A3F"/>
    <w:rsid w:val="00B23705"/>
    <w:rsid w:val="00B237D3"/>
    <w:rsid w:val="00B24624"/>
    <w:rsid w:val="00B258BC"/>
    <w:rsid w:val="00B259A4"/>
    <w:rsid w:val="00B25EE3"/>
    <w:rsid w:val="00B26086"/>
    <w:rsid w:val="00B262C8"/>
    <w:rsid w:val="00B26708"/>
    <w:rsid w:val="00B26F2F"/>
    <w:rsid w:val="00B27801"/>
    <w:rsid w:val="00B27CFD"/>
    <w:rsid w:val="00B3025D"/>
    <w:rsid w:val="00B31033"/>
    <w:rsid w:val="00B31916"/>
    <w:rsid w:val="00B324BE"/>
    <w:rsid w:val="00B3288E"/>
    <w:rsid w:val="00B33522"/>
    <w:rsid w:val="00B336DA"/>
    <w:rsid w:val="00B34633"/>
    <w:rsid w:val="00B34999"/>
    <w:rsid w:val="00B35FD4"/>
    <w:rsid w:val="00B36835"/>
    <w:rsid w:val="00B36DB0"/>
    <w:rsid w:val="00B3741F"/>
    <w:rsid w:val="00B4058E"/>
    <w:rsid w:val="00B405C0"/>
    <w:rsid w:val="00B40D34"/>
    <w:rsid w:val="00B412CC"/>
    <w:rsid w:val="00B41C94"/>
    <w:rsid w:val="00B420A4"/>
    <w:rsid w:val="00B42867"/>
    <w:rsid w:val="00B4352E"/>
    <w:rsid w:val="00B4393F"/>
    <w:rsid w:val="00B45164"/>
    <w:rsid w:val="00B46296"/>
    <w:rsid w:val="00B46344"/>
    <w:rsid w:val="00B46B41"/>
    <w:rsid w:val="00B46F94"/>
    <w:rsid w:val="00B502EA"/>
    <w:rsid w:val="00B50E4D"/>
    <w:rsid w:val="00B5389E"/>
    <w:rsid w:val="00B5499F"/>
    <w:rsid w:val="00B55053"/>
    <w:rsid w:val="00B553F3"/>
    <w:rsid w:val="00B559E2"/>
    <w:rsid w:val="00B55C8A"/>
    <w:rsid w:val="00B56699"/>
    <w:rsid w:val="00B57440"/>
    <w:rsid w:val="00B578C9"/>
    <w:rsid w:val="00B57E31"/>
    <w:rsid w:val="00B602D4"/>
    <w:rsid w:val="00B60568"/>
    <w:rsid w:val="00B6137B"/>
    <w:rsid w:val="00B61FC5"/>
    <w:rsid w:val="00B62A78"/>
    <w:rsid w:val="00B6486D"/>
    <w:rsid w:val="00B64963"/>
    <w:rsid w:val="00B655DB"/>
    <w:rsid w:val="00B65BEE"/>
    <w:rsid w:val="00B663CD"/>
    <w:rsid w:val="00B66540"/>
    <w:rsid w:val="00B66D3D"/>
    <w:rsid w:val="00B66E5F"/>
    <w:rsid w:val="00B67116"/>
    <w:rsid w:val="00B67B1F"/>
    <w:rsid w:val="00B7119D"/>
    <w:rsid w:val="00B71D1B"/>
    <w:rsid w:val="00B71DE4"/>
    <w:rsid w:val="00B7231E"/>
    <w:rsid w:val="00B7344F"/>
    <w:rsid w:val="00B740E9"/>
    <w:rsid w:val="00B74655"/>
    <w:rsid w:val="00B753CF"/>
    <w:rsid w:val="00B75498"/>
    <w:rsid w:val="00B767AF"/>
    <w:rsid w:val="00B7717B"/>
    <w:rsid w:val="00B77567"/>
    <w:rsid w:val="00B81F12"/>
    <w:rsid w:val="00B83585"/>
    <w:rsid w:val="00B85196"/>
    <w:rsid w:val="00B873F5"/>
    <w:rsid w:val="00B90516"/>
    <w:rsid w:val="00B90C9A"/>
    <w:rsid w:val="00B90EDB"/>
    <w:rsid w:val="00B914E9"/>
    <w:rsid w:val="00B91832"/>
    <w:rsid w:val="00B9250E"/>
    <w:rsid w:val="00B92C64"/>
    <w:rsid w:val="00B92CBD"/>
    <w:rsid w:val="00B92D87"/>
    <w:rsid w:val="00B93045"/>
    <w:rsid w:val="00B932E5"/>
    <w:rsid w:val="00B941B6"/>
    <w:rsid w:val="00B94B0F"/>
    <w:rsid w:val="00B9743D"/>
    <w:rsid w:val="00B979B9"/>
    <w:rsid w:val="00BA2927"/>
    <w:rsid w:val="00BA3568"/>
    <w:rsid w:val="00BA3C61"/>
    <w:rsid w:val="00BA48DD"/>
    <w:rsid w:val="00BA4DF2"/>
    <w:rsid w:val="00BA7246"/>
    <w:rsid w:val="00BA7998"/>
    <w:rsid w:val="00BB06DC"/>
    <w:rsid w:val="00BB1DC2"/>
    <w:rsid w:val="00BB21CC"/>
    <w:rsid w:val="00BB267F"/>
    <w:rsid w:val="00BB2BD3"/>
    <w:rsid w:val="00BB2DCE"/>
    <w:rsid w:val="00BB2DE5"/>
    <w:rsid w:val="00BB3C02"/>
    <w:rsid w:val="00BB3E61"/>
    <w:rsid w:val="00BB4218"/>
    <w:rsid w:val="00BB4427"/>
    <w:rsid w:val="00BB5484"/>
    <w:rsid w:val="00BC27D7"/>
    <w:rsid w:val="00BC2E95"/>
    <w:rsid w:val="00BC415A"/>
    <w:rsid w:val="00BC5E99"/>
    <w:rsid w:val="00BC696E"/>
    <w:rsid w:val="00BC77E2"/>
    <w:rsid w:val="00BC7F4B"/>
    <w:rsid w:val="00BD0CF8"/>
    <w:rsid w:val="00BD1470"/>
    <w:rsid w:val="00BD15F8"/>
    <w:rsid w:val="00BD3E0C"/>
    <w:rsid w:val="00BD50BC"/>
    <w:rsid w:val="00BD5B15"/>
    <w:rsid w:val="00BD7601"/>
    <w:rsid w:val="00BD7B35"/>
    <w:rsid w:val="00BE09B0"/>
    <w:rsid w:val="00BE1E2A"/>
    <w:rsid w:val="00BE28AC"/>
    <w:rsid w:val="00BE3198"/>
    <w:rsid w:val="00BE3C14"/>
    <w:rsid w:val="00BE4C38"/>
    <w:rsid w:val="00BE54E1"/>
    <w:rsid w:val="00BE6820"/>
    <w:rsid w:val="00BE6FCA"/>
    <w:rsid w:val="00BE74D0"/>
    <w:rsid w:val="00BE75E5"/>
    <w:rsid w:val="00BF082B"/>
    <w:rsid w:val="00BF2493"/>
    <w:rsid w:val="00BF2BD3"/>
    <w:rsid w:val="00BF3925"/>
    <w:rsid w:val="00BF3C2F"/>
    <w:rsid w:val="00BF41A9"/>
    <w:rsid w:val="00BF4325"/>
    <w:rsid w:val="00BF58BD"/>
    <w:rsid w:val="00BF7357"/>
    <w:rsid w:val="00C00C9B"/>
    <w:rsid w:val="00C01262"/>
    <w:rsid w:val="00C0287F"/>
    <w:rsid w:val="00C0350B"/>
    <w:rsid w:val="00C03FE3"/>
    <w:rsid w:val="00C06D5E"/>
    <w:rsid w:val="00C07551"/>
    <w:rsid w:val="00C101CD"/>
    <w:rsid w:val="00C10C7E"/>
    <w:rsid w:val="00C1146D"/>
    <w:rsid w:val="00C11597"/>
    <w:rsid w:val="00C1219E"/>
    <w:rsid w:val="00C12952"/>
    <w:rsid w:val="00C12BBA"/>
    <w:rsid w:val="00C133B9"/>
    <w:rsid w:val="00C13F05"/>
    <w:rsid w:val="00C1415A"/>
    <w:rsid w:val="00C15353"/>
    <w:rsid w:val="00C15491"/>
    <w:rsid w:val="00C158A4"/>
    <w:rsid w:val="00C16F74"/>
    <w:rsid w:val="00C1777C"/>
    <w:rsid w:val="00C17C4B"/>
    <w:rsid w:val="00C200DF"/>
    <w:rsid w:val="00C209AE"/>
    <w:rsid w:val="00C210C4"/>
    <w:rsid w:val="00C219C1"/>
    <w:rsid w:val="00C21D61"/>
    <w:rsid w:val="00C21F02"/>
    <w:rsid w:val="00C21F41"/>
    <w:rsid w:val="00C22C6A"/>
    <w:rsid w:val="00C23B11"/>
    <w:rsid w:val="00C23CC2"/>
    <w:rsid w:val="00C2400B"/>
    <w:rsid w:val="00C2421E"/>
    <w:rsid w:val="00C2573C"/>
    <w:rsid w:val="00C25DEA"/>
    <w:rsid w:val="00C25FB1"/>
    <w:rsid w:val="00C26838"/>
    <w:rsid w:val="00C27F36"/>
    <w:rsid w:val="00C31B92"/>
    <w:rsid w:val="00C31DE9"/>
    <w:rsid w:val="00C32014"/>
    <w:rsid w:val="00C32114"/>
    <w:rsid w:val="00C334EC"/>
    <w:rsid w:val="00C341B6"/>
    <w:rsid w:val="00C345B1"/>
    <w:rsid w:val="00C34C56"/>
    <w:rsid w:val="00C3557A"/>
    <w:rsid w:val="00C35CDD"/>
    <w:rsid w:val="00C36863"/>
    <w:rsid w:val="00C36B25"/>
    <w:rsid w:val="00C36B5C"/>
    <w:rsid w:val="00C43134"/>
    <w:rsid w:val="00C44732"/>
    <w:rsid w:val="00C45FFE"/>
    <w:rsid w:val="00C464BB"/>
    <w:rsid w:val="00C46617"/>
    <w:rsid w:val="00C50578"/>
    <w:rsid w:val="00C51D0C"/>
    <w:rsid w:val="00C51D9C"/>
    <w:rsid w:val="00C53185"/>
    <w:rsid w:val="00C55654"/>
    <w:rsid w:val="00C55E12"/>
    <w:rsid w:val="00C55FB5"/>
    <w:rsid w:val="00C56833"/>
    <w:rsid w:val="00C57993"/>
    <w:rsid w:val="00C611B5"/>
    <w:rsid w:val="00C614DA"/>
    <w:rsid w:val="00C61A11"/>
    <w:rsid w:val="00C61BC8"/>
    <w:rsid w:val="00C62295"/>
    <w:rsid w:val="00C6234A"/>
    <w:rsid w:val="00C633CA"/>
    <w:rsid w:val="00C64001"/>
    <w:rsid w:val="00C64132"/>
    <w:rsid w:val="00C64782"/>
    <w:rsid w:val="00C652D5"/>
    <w:rsid w:val="00C653DE"/>
    <w:rsid w:val="00C66730"/>
    <w:rsid w:val="00C70AF0"/>
    <w:rsid w:val="00C711E5"/>
    <w:rsid w:val="00C734F1"/>
    <w:rsid w:val="00C73F63"/>
    <w:rsid w:val="00C7440A"/>
    <w:rsid w:val="00C762BE"/>
    <w:rsid w:val="00C767E8"/>
    <w:rsid w:val="00C81DB5"/>
    <w:rsid w:val="00C82F6C"/>
    <w:rsid w:val="00C82F79"/>
    <w:rsid w:val="00C83E56"/>
    <w:rsid w:val="00C84153"/>
    <w:rsid w:val="00C85A6E"/>
    <w:rsid w:val="00C86343"/>
    <w:rsid w:val="00C870DC"/>
    <w:rsid w:val="00C8732A"/>
    <w:rsid w:val="00C905F9"/>
    <w:rsid w:val="00C908CF"/>
    <w:rsid w:val="00C90AEE"/>
    <w:rsid w:val="00C91A59"/>
    <w:rsid w:val="00C939A3"/>
    <w:rsid w:val="00C94A67"/>
    <w:rsid w:val="00C94B70"/>
    <w:rsid w:val="00C94C21"/>
    <w:rsid w:val="00C9521B"/>
    <w:rsid w:val="00C95B1F"/>
    <w:rsid w:val="00C962A4"/>
    <w:rsid w:val="00C9668D"/>
    <w:rsid w:val="00C97C0C"/>
    <w:rsid w:val="00CA05B6"/>
    <w:rsid w:val="00CA134D"/>
    <w:rsid w:val="00CA2E03"/>
    <w:rsid w:val="00CA326D"/>
    <w:rsid w:val="00CA3BD7"/>
    <w:rsid w:val="00CA423E"/>
    <w:rsid w:val="00CA4B09"/>
    <w:rsid w:val="00CA5209"/>
    <w:rsid w:val="00CA555D"/>
    <w:rsid w:val="00CA5589"/>
    <w:rsid w:val="00CA5D30"/>
    <w:rsid w:val="00CA6F1C"/>
    <w:rsid w:val="00CB0645"/>
    <w:rsid w:val="00CB171D"/>
    <w:rsid w:val="00CB1BD9"/>
    <w:rsid w:val="00CB2637"/>
    <w:rsid w:val="00CB2E15"/>
    <w:rsid w:val="00CB3DEA"/>
    <w:rsid w:val="00CB4F89"/>
    <w:rsid w:val="00CB56BB"/>
    <w:rsid w:val="00CB58BF"/>
    <w:rsid w:val="00CB6674"/>
    <w:rsid w:val="00CB69C5"/>
    <w:rsid w:val="00CB783F"/>
    <w:rsid w:val="00CC1CFE"/>
    <w:rsid w:val="00CC23C2"/>
    <w:rsid w:val="00CC3486"/>
    <w:rsid w:val="00CC358C"/>
    <w:rsid w:val="00CC3EC5"/>
    <w:rsid w:val="00CC4824"/>
    <w:rsid w:val="00CC49B2"/>
    <w:rsid w:val="00CC49D9"/>
    <w:rsid w:val="00CC4D1C"/>
    <w:rsid w:val="00CC5B9F"/>
    <w:rsid w:val="00CC5C3D"/>
    <w:rsid w:val="00CC7D56"/>
    <w:rsid w:val="00CD12FE"/>
    <w:rsid w:val="00CD1492"/>
    <w:rsid w:val="00CD1E2B"/>
    <w:rsid w:val="00CD230E"/>
    <w:rsid w:val="00CD2673"/>
    <w:rsid w:val="00CD2723"/>
    <w:rsid w:val="00CD2988"/>
    <w:rsid w:val="00CD39E1"/>
    <w:rsid w:val="00CD448C"/>
    <w:rsid w:val="00CD487D"/>
    <w:rsid w:val="00CD6A0A"/>
    <w:rsid w:val="00CD6EE2"/>
    <w:rsid w:val="00CE0907"/>
    <w:rsid w:val="00CE13DF"/>
    <w:rsid w:val="00CE2EC6"/>
    <w:rsid w:val="00CE3E8B"/>
    <w:rsid w:val="00CE433F"/>
    <w:rsid w:val="00CE44BE"/>
    <w:rsid w:val="00CE4EAD"/>
    <w:rsid w:val="00CE50E4"/>
    <w:rsid w:val="00CE5127"/>
    <w:rsid w:val="00CE58CB"/>
    <w:rsid w:val="00CE5D72"/>
    <w:rsid w:val="00CE5F54"/>
    <w:rsid w:val="00CE6916"/>
    <w:rsid w:val="00CE6D8D"/>
    <w:rsid w:val="00CE70DC"/>
    <w:rsid w:val="00CE7383"/>
    <w:rsid w:val="00CF016D"/>
    <w:rsid w:val="00CF02B2"/>
    <w:rsid w:val="00CF0B69"/>
    <w:rsid w:val="00CF0E93"/>
    <w:rsid w:val="00CF2C7A"/>
    <w:rsid w:val="00CF2F39"/>
    <w:rsid w:val="00CF3819"/>
    <w:rsid w:val="00CF3ECB"/>
    <w:rsid w:val="00CF4474"/>
    <w:rsid w:val="00CF45A2"/>
    <w:rsid w:val="00CF46B6"/>
    <w:rsid w:val="00CF64FF"/>
    <w:rsid w:val="00CF728D"/>
    <w:rsid w:val="00CF78CC"/>
    <w:rsid w:val="00D00AD2"/>
    <w:rsid w:val="00D00B4D"/>
    <w:rsid w:val="00D00C2B"/>
    <w:rsid w:val="00D00CE3"/>
    <w:rsid w:val="00D01B00"/>
    <w:rsid w:val="00D02423"/>
    <w:rsid w:val="00D02545"/>
    <w:rsid w:val="00D02DCF"/>
    <w:rsid w:val="00D036E0"/>
    <w:rsid w:val="00D04A91"/>
    <w:rsid w:val="00D05715"/>
    <w:rsid w:val="00D06BCB"/>
    <w:rsid w:val="00D07A5C"/>
    <w:rsid w:val="00D10FF4"/>
    <w:rsid w:val="00D125D9"/>
    <w:rsid w:val="00D12B62"/>
    <w:rsid w:val="00D134B7"/>
    <w:rsid w:val="00D13D7F"/>
    <w:rsid w:val="00D14772"/>
    <w:rsid w:val="00D14FB7"/>
    <w:rsid w:val="00D150F8"/>
    <w:rsid w:val="00D16208"/>
    <w:rsid w:val="00D16A87"/>
    <w:rsid w:val="00D16A8D"/>
    <w:rsid w:val="00D17332"/>
    <w:rsid w:val="00D1795F"/>
    <w:rsid w:val="00D227AF"/>
    <w:rsid w:val="00D245EA"/>
    <w:rsid w:val="00D24F31"/>
    <w:rsid w:val="00D2529E"/>
    <w:rsid w:val="00D25695"/>
    <w:rsid w:val="00D261AE"/>
    <w:rsid w:val="00D27C89"/>
    <w:rsid w:val="00D30101"/>
    <w:rsid w:val="00D30575"/>
    <w:rsid w:val="00D318F4"/>
    <w:rsid w:val="00D34C00"/>
    <w:rsid w:val="00D351C6"/>
    <w:rsid w:val="00D35522"/>
    <w:rsid w:val="00D35B3D"/>
    <w:rsid w:val="00D35D43"/>
    <w:rsid w:val="00D35E61"/>
    <w:rsid w:val="00D3699F"/>
    <w:rsid w:val="00D41833"/>
    <w:rsid w:val="00D4214A"/>
    <w:rsid w:val="00D43454"/>
    <w:rsid w:val="00D43B8A"/>
    <w:rsid w:val="00D4406A"/>
    <w:rsid w:val="00D45657"/>
    <w:rsid w:val="00D4612A"/>
    <w:rsid w:val="00D46770"/>
    <w:rsid w:val="00D46D4A"/>
    <w:rsid w:val="00D47267"/>
    <w:rsid w:val="00D50602"/>
    <w:rsid w:val="00D50DD1"/>
    <w:rsid w:val="00D51089"/>
    <w:rsid w:val="00D5108E"/>
    <w:rsid w:val="00D5246F"/>
    <w:rsid w:val="00D52C9D"/>
    <w:rsid w:val="00D545ED"/>
    <w:rsid w:val="00D558AC"/>
    <w:rsid w:val="00D56D33"/>
    <w:rsid w:val="00D57735"/>
    <w:rsid w:val="00D6006B"/>
    <w:rsid w:val="00D60D5F"/>
    <w:rsid w:val="00D61486"/>
    <w:rsid w:val="00D62530"/>
    <w:rsid w:val="00D63BA2"/>
    <w:rsid w:val="00D650BA"/>
    <w:rsid w:val="00D6529E"/>
    <w:rsid w:val="00D65CEF"/>
    <w:rsid w:val="00D66097"/>
    <w:rsid w:val="00D664FB"/>
    <w:rsid w:val="00D67D2A"/>
    <w:rsid w:val="00D70D7D"/>
    <w:rsid w:val="00D7145E"/>
    <w:rsid w:val="00D7379F"/>
    <w:rsid w:val="00D73ADD"/>
    <w:rsid w:val="00D74F39"/>
    <w:rsid w:val="00D75DD2"/>
    <w:rsid w:val="00D80161"/>
    <w:rsid w:val="00D809A8"/>
    <w:rsid w:val="00D812A2"/>
    <w:rsid w:val="00D81C65"/>
    <w:rsid w:val="00D822C1"/>
    <w:rsid w:val="00D8235D"/>
    <w:rsid w:val="00D8235F"/>
    <w:rsid w:val="00D828E6"/>
    <w:rsid w:val="00D830DF"/>
    <w:rsid w:val="00D83D71"/>
    <w:rsid w:val="00D83D73"/>
    <w:rsid w:val="00D842E7"/>
    <w:rsid w:val="00D84406"/>
    <w:rsid w:val="00D849F5"/>
    <w:rsid w:val="00D86710"/>
    <w:rsid w:val="00D86E4B"/>
    <w:rsid w:val="00D87228"/>
    <w:rsid w:val="00D87538"/>
    <w:rsid w:val="00D87A5B"/>
    <w:rsid w:val="00D9125C"/>
    <w:rsid w:val="00D91497"/>
    <w:rsid w:val="00D92533"/>
    <w:rsid w:val="00D92737"/>
    <w:rsid w:val="00D936C6"/>
    <w:rsid w:val="00D93C25"/>
    <w:rsid w:val="00D9502F"/>
    <w:rsid w:val="00D960D9"/>
    <w:rsid w:val="00D96695"/>
    <w:rsid w:val="00D971A7"/>
    <w:rsid w:val="00DA019B"/>
    <w:rsid w:val="00DA03A9"/>
    <w:rsid w:val="00DA2963"/>
    <w:rsid w:val="00DA3470"/>
    <w:rsid w:val="00DA3490"/>
    <w:rsid w:val="00DA34F0"/>
    <w:rsid w:val="00DA3DF0"/>
    <w:rsid w:val="00DA3F70"/>
    <w:rsid w:val="00DA4899"/>
    <w:rsid w:val="00DB1898"/>
    <w:rsid w:val="00DB1BDD"/>
    <w:rsid w:val="00DB1F59"/>
    <w:rsid w:val="00DB2206"/>
    <w:rsid w:val="00DB3144"/>
    <w:rsid w:val="00DB4177"/>
    <w:rsid w:val="00DB45FD"/>
    <w:rsid w:val="00DB4961"/>
    <w:rsid w:val="00DB5A31"/>
    <w:rsid w:val="00DC0D75"/>
    <w:rsid w:val="00DC278D"/>
    <w:rsid w:val="00DC2BED"/>
    <w:rsid w:val="00DC2E0F"/>
    <w:rsid w:val="00DC3586"/>
    <w:rsid w:val="00DC3625"/>
    <w:rsid w:val="00DC36C5"/>
    <w:rsid w:val="00DC41DB"/>
    <w:rsid w:val="00DC5180"/>
    <w:rsid w:val="00DC70F9"/>
    <w:rsid w:val="00DD05EA"/>
    <w:rsid w:val="00DD29C8"/>
    <w:rsid w:val="00DD34BB"/>
    <w:rsid w:val="00DD36FC"/>
    <w:rsid w:val="00DD4AB6"/>
    <w:rsid w:val="00DD527F"/>
    <w:rsid w:val="00DD5835"/>
    <w:rsid w:val="00DE0F84"/>
    <w:rsid w:val="00DE12A2"/>
    <w:rsid w:val="00DE1381"/>
    <w:rsid w:val="00DE26D8"/>
    <w:rsid w:val="00DE2B6E"/>
    <w:rsid w:val="00DE30FB"/>
    <w:rsid w:val="00DE3C22"/>
    <w:rsid w:val="00DE470C"/>
    <w:rsid w:val="00DF1499"/>
    <w:rsid w:val="00DF352D"/>
    <w:rsid w:val="00DF3FAA"/>
    <w:rsid w:val="00DF4894"/>
    <w:rsid w:val="00DF526F"/>
    <w:rsid w:val="00DF6639"/>
    <w:rsid w:val="00DF732E"/>
    <w:rsid w:val="00DF78C5"/>
    <w:rsid w:val="00E00F7A"/>
    <w:rsid w:val="00E0651E"/>
    <w:rsid w:val="00E0692D"/>
    <w:rsid w:val="00E06C85"/>
    <w:rsid w:val="00E076A9"/>
    <w:rsid w:val="00E07822"/>
    <w:rsid w:val="00E07880"/>
    <w:rsid w:val="00E1046B"/>
    <w:rsid w:val="00E10D93"/>
    <w:rsid w:val="00E11CEF"/>
    <w:rsid w:val="00E11D8F"/>
    <w:rsid w:val="00E14AA6"/>
    <w:rsid w:val="00E1579A"/>
    <w:rsid w:val="00E15CE7"/>
    <w:rsid w:val="00E166DD"/>
    <w:rsid w:val="00E17CD4"/>
    <w:rsid w:val="00E2073F"/>
    <w:rsid w:val="00E21985"/>
    <w:rsid w:val="00E22428"/>
    <w:rsid w:val="00E2242A"/>
    <w:rsid w:val="00E2392F"/>
    <w:rsid w:val="00E2448A"/>
    <w:rsid w:val="00E245EF"/>
    <w:rsid w:val="00E2485D"/>
    <w:rsid w:val="00E258E9"/>
    <w:rsid w:val="00E267E6"/>
    <w:rsid w:val="00E27B8A"/>
    <w:rsid w:val="00E27F78"/>
    <w:rsid w:val="00E301B5"/>
    <w:rsid w:val="00E30BA1"/>
    <w:rsid w:val="00E311C9"/>
    <w:rsid w:val="00E3334F"/>
    <w:rsid w:val="00E33485"/>
    <w:rsid w:val="00E3349B"/>
    <w:rsid w:val="00E34291"/>
    <w:rsid w:val="00E34BD7"/>
    <w:rsid w:val="00E35269"/>
    <w:rsid w:val="00E3538D"/>
    <w:rsid w:val="00E35657"/>
    <w:rsid w:val="00E3577E"/>
    <w:rsid w:val="00E359FB"/>
    <w:rsid w:val="00E35B3F"/>
    <w:rsid w:val="00E35F7B"/>
    <w:rsid w:val="00E3665F"/>
    <w:rsid w:val="00E40225"/>
    <w:rsid w:val="00E40FD3"/>
    <w:rsid w:val="00E424E1"/>
    <w:rsid w:val="00E44109"/>
    <w:rsid w:val="00E445A5"/>
    <w:rsid w:val="00E45DFB"/>
    <w:rsid w:val="00E46CD9"/>
    <w:rsid w:val="00E46D1F"/>
    <w:rsid w:val="00E4784E"/>
    <w:rsid w:val="00E50645"/>
    <w:rsid w:val="00E509F8"/>
    <w:rsid w:val="00E50BD4"/>
    <w:rsid w:val="00E51379"/>
    <w:rsid w:val="00E52082"/>
    <w:rsid w:val="00E52A08"/>
    <w:rsid w:val="00E533B3"/>
    <w:rsid w:val="00E54236"/>
    <w:rsid w:val="00E54351"/>
    <w:rsid w:val="00E54609"/>
    <w:rsid w:val="00E549A0"/>
    <w:rsid w:val="00E55AE0"/>
    <w:rsid w:val="00E5616F"/>
    <w:rsid w:val="00E56DB5"/>
    <w:rsid w:val="00E575F5"/>
    <w:rsid w:val="00E607F0"/>
    <w:rsid w:val="00E60ABC"/>
    <w:rsid w:val="00E60C77"/>
    <w:rsid w:val="00E62ABC"/>
    <w:rsid w:val="00E633B8"/>
    <w:rsid w:val="00E70D23"/>
    <w:rsid w:val="00E719C4"/>
    <w:rsid w:val="00E727F4"/>
    <w:rsid w:val="00E72FF4"/>
    <w:rsid w:val="00E73023"/>
    <w:rsid w:val="00E733D3"/>
    <w:rsid w:val="00E73A82"/>
    <w:rsid w:val="00E73A9A"/>
    <w:rsid w:val="00E753D5"/>
    <w:rsid w:val="00E759A2"/>
    <w:rsid w:val="00E76EA2"/>
    <w:rsid w:val="00E80133"/>
    <w:rsid w:val="00E81B6C"/>
    <w:rsid w:val="00E8216B"/>
    <w:rsid w:val="00E8252F"/>
    <w:rsid w:val="00E827EE"/>
    <w:rsid w:val="00E82B3B"/>
    <w:rsid w:val="00E82C4B"/>
    <w:rsid w:val="00E82F3C"/>
    <w:rsid w:val="00E8379F"/>
    <w:rsid w:val="00E837F1"/>
    <w:rsid w:val="00E839D3"/>
    <w:rsid w:val="00E83E6B"/>
    <w:rsid w:val="00E8528B"/>
    <w:rsid w:val="00E85D7B"/>
    <w:rsid w:val="00E85F30"/>
    <w:rsid w:val="00E86283"/>
    <w:rsid w:val="00E8755A"/>
    <w:rsid w:val="00E90A33"/>
    <w:rsid w:val="00E90C87"/>
    <w:rsid w:val="00E90ECC"/>
    <w:rsid w:val="00E9170D"/>
    <w:rsid w:val="00E91E8A"/>
    <w:rsid w:val="00E925AE"/>
    <w:rsid w:val="00E928F9"/>
    <w:rsid w:val="00E93177"/>
    <w:rsid w:val="00E937BC"/>
    <w:rsid w:val="00E938EC"/>
    <w:rsid w:val="00E93A6E"/>
    <w:rsid w:val="00E9431F"/>
    <w:rsid w:val="00E94603"/>
    <w:rsid w:val="00E949C6"/>
    <w:rsid w:val="00E94A6E"/>
    <w:rsid w:val="00E9624A"/>
    <w:rsid w:val="00E96910"/>
    <w:rsid w:val="00E9696D"/>
    <w:rsid w:val="00EA0E40"/>
    <w:rsid w:val="00EA0ED4"/>
    <w:rsid w:val="00EA12C4"/>
    <w:rsid w:val="00EA18EA"/>
    <w:rsid w:val="00EA1A01"/>
    <w:rsid w:val="00EA2183"/>
    <w:rsid w:val="00EA3012"/>
    <w:rsid w:val="00EA33CB"/>
    <w:rsid w:val="00EA438F"/>
    <w:rsid w:val="00EA498C"/>
    <w:rsid w:val="00EA548E"/>
    <w:rsid w:val="00EA5804"/>
    <w:rsid w:val="00EA7FF0"/>
    <w:rsid w:val="00EB020B"/>
    <w:rsid w:val="00EB074F"/>
    <w:rsid w:val="00EB0936"/>
    <w:rsid w:val="00EB2449"/>
    <w:rsid w:val="00EB2720"/>
    <w:rsid w:val="00EB3F8D"/>
    <w:rsid w:val="00EB3F9A"/>
    <w:rsid w:val="00EB4749"/>
    <w:rsid w:val="00EB4E68"/>
    <w:rsid w:val="00EB55B5"/>
    <w:rsid w:val="00EB7084"/>
    <w:rsid w:val="00EB70C8"/>
    <w:rsid w:val="00EB73E3"/>
    <w:rsid w:val="00EB750D"/>
    <w:rsid w:val="00EC02C3"/>
    <w:rsid w:val="00EC0603"/>
    <w:rsid w:val="00EC1038"/>
    <w:rsid w:val="00EC1BEE"/>
    <w:rsid w:val="00EC27F1"/>
    <w:rsid w:val="00EC2C78"/>
    <w:rsid w:val="00EC2E8E"/>
    <w:rsid w:val="00EC3C81"/>
    <w:rsid w:val="00EC4608"/>
    <w:rsid w:val="00EC461B"/>
    <w:rsid w:val="00EC48F2"/>
    <w:rsid w:val="00EC545D"/>
    <w:rsid w:val="00EC5D9A"/>
    <w:rsid w:val="00ED0041"/>
    <w:rsid w:val="00ED1EAA"/>
    <w:rsid w:val="00ED310D"/>
    <w:rsid w:val="00ED414A"/>
    <w:rsid w:val="00ED4310"/>
    <w:rsid w:val="00ED45C2"/>
    <w:rsid w:val="00ED5900"/>
    <w:rsid w:val="00ED5C63"/>
    <w:rsid w:val="00EE00BD"/>
    <w:rsid w:val="00EE147A"/>
    <w:rsid w:val="00EE1880"/>
    <w:rsid w:val="00EE24C0"/>
    <w:rsid w:val="00EE2AE5"/>
    <w:rsid w:val="00EE2D7C"/>
    <w:rsid w:val="00EE2E11"/>
    <w:rsid w:val="00EE4179"/>
    <w:rsid w:val="00EE45C2"/>
    <w:rsid w:val="00EE5BBD"/>
    <w:rsid w:val="00EE66BE"/>
    <w:rsid w:val="00EE6A30"/>
    <w:rsid w:val="00EE6C9F"/>
    <w:rsid w:val="00EE6DB8"/>
    <w:rsid w:val="00EE7494"/>
    <w:rsid w:val="00EE7546"/>
    <w:rsid w:val="00EF0E16"/>
    <w:rsid w:val="00EF384F"/>
    <w:rsid w:val="00EF3FE7"/>
    <w:rsid w:val="00EF4DBE"/>
    <w:rsid w:val="00EF5624"/>
    <w:rsid w:val="00EF6042"/>
    <w:rsid w:val="00EF60CC"/>
    <w:rsid w:val="00EF612B"/>
    <w:rsid w:val="00EF6467"/>
    <w:rsid w:val="00EF72B6"/>
    <w:rsid w:val="00EF7949"/>
    <w:rsid w:val="00F00686"/>
    <w:rsid w:val="00F00BDF"/>
    <w:rsid w:val="00F00EEB"/>
    <w:rsid w:val="00F0113B"/>
    <w:rsid w:val="00F01A66"/>
    <w:rsid w:val="00F023F9"/>
    <w:rsid w:val="00F03523"/>
    <w:rsid w:val="00F03916"/>
    <w:rsid w:val="00F03E83"/>
    <w:rsid w:val="00F04BF6"/>
    <w:rsid w:val="00F05AF9"/>
    <w:rsid w:val="00F05DE3"/>
    <w:rsid w:val="00F06680"/>
    <w:rsid w:val="00F069C3"/>
    <w:rsid w:val="00F06AFB"/>
    <w:rsid w:val="00F06E5E"/>
    <w:rsid w:val="00F07F25"/>
    <w:rsid w:val="00F10F49"/>
    <w:rsid w:val="00F11522"/>
    <w:rsid w:val="00F11A99"/>
    <w:rsid w:val="00F11E9D"/>
    <w:rsid w:val="00F13034"/>
    <w:rsid w:val="00F13D79"/>
    <w:rsid w:val="00F14C86"/>
    <w:rsid w:val="00F1533C"/>
    <w:rsid w:val="00F1559B"/>
    <w:rsid w:val="00F15990"/>
    <w:rsid w:val="00F16544"/>
    <w:rsid w:val="00F16971"/>
    <w:rsid w:val="00F16BA9"/>
    <w:rsid w:val="00F216E5"/>
    <w:rsid w:val="00F23B21"/>
    <w:rsid w:val="00F24591"/>
    <w:rsid w:val="00F27406"/>
    <w:rsid w:val="00F303A6"/>
    <w:rsid w:val="00F30888"/>
    <w:rsid w:val="00F31336"/>
    <w:rsid w:val="00F327D6"/>
    <w:rsid w:val="00F32FE8"/>
    <w:rsid w:val="00F3468B"/>
    <w:rsid w:val="00F34D25"/>
    <w:rsid w:val="00F37ECB"/>
    <w:rsid w:val="00F40133"/>
    <w:rsid w:val="00F40CBF"/>
    <w:rsid w:val="00F41903"/>
    <w:rsid w:val="00F42F82"/>
    <w:rsid w:val="00F44D73"/>
    <w:rsid w:val="00F459C5"/>
    <w:rsid w:val="00F46774"/>
    <w:rsid w:val="00F46891"/>
    <w:rsid w:val="00F46EEB"/>
    <w:rsid w:val="00F476B9"/>
    <w:rsid w:val="00F50CC7"/>
    <w:rsid w:val="00F5106F"/>
    <w:rsid w:val="00F51467"/>
    <w:rsid w:val="00F51C00"/>
    <w:rsid w:val="00F5262F"/>
    <w:rsid w:val="00F538B8"/>
    <w:rsid w:val="00F53E24"/>
    <w:rsid w:val="00F54727"/>
    <w:rsid w:val="00F54C0F"/>
    <w:rsid w:val="00F54F28"/>
    <w:rsid w:val="00F55D9B"/>
    <w:rsid w:val="00F560E5"/>
    <w:rsid w:val="00F56722"/>
    <w:rsid w:val="00F56BD0"/>
    <w:rsid w:val="00F56EEB"/>
    <w:rsid w:val="00F571CF"/>
    <w:rsid w:val="00F572D5"/>
    <w:rsid w:val="00F60938"/>
    <w:rsid w:val="00F62AEB"/>
    <w:rsid w:val="00F63477"/>
    <w:rsid w:val="00F636AB"/>
    <w:rsid w:val="00F63A69"/>
    <w:rsid w:val="00F65246"/>
    <w:rsid w:val="00F6698E"/>
    <w:rsid w:val="00F67707"/>
    <w:rsid w:val="00F708BC"/>
    <w:rsid w:val="00F717B2"/>
    <w:rsid w:val="00F71AD9"/>
    <w:rsid w:val="00F7201D"/>
    <w:rsid w:val="00F72219"/>
    <w:rsid w:val="00F72902"/>
    <w:rsid w:val="00F72C5F"/>
    <w:rsid w:val="00F72EB3"/>
    <w:rsid w:val="00F73536"/>
    <w:rsid w:val="00F7383F"/>
    <w:rsid w:val="00F7600F"/>
    <w:rsid w:val="00F761F0"/>
    <w:rsid w:val="00F77A33"/>
    <w:rsid w:val="00F81DD1"/>
    <w:rsid w:val="00F82709"/>
    <w:rsid w:val="00F82F0E"/>
    <w:rsid w:val="00F8462C"/>
    <w:rsid w:val="00F849AF"/>
    <w:rsid w:val="00F849FC"/>
    <w:rsid w:val="00F8585E"/>
    <w:rsid w:val="00F858BF"/>
    <w:rsid w:val="00F85AE6"/>
    <w:rsid w:val="00F8606A"/>
    <w:rsid w:val="00F869F4"/>
    <w:rsid w:val="00F86ABA"/>
    <w:rsid w:val="00F87ACC"/>
    <w:rsid w:val="00F91630"/>
    <w:rsid w:val="00F917C1"/>
    <w:rsid w:val="00F917C6"/>
    <w:rsid w:val="00F91D60"/>
    <w:rsid w:val="00F92D1A"/>
    <w:rsid w:val="00F94FE9"/>
    <w:rsid w:val="00F9699C"/>
    <w:rsid w:val="00F96AD8"/>
    <w:rsid w:val="00F96F67"/>
    <w:rsid w:val="00F96F6B"/>
    <w:rsid w:val="00FA02D1"/>
    <w:rsid w:val="00FA0787"/>
    <w:rsid w:val="00FA08B1"/>
    <w:rsid w:val="00FA10EA"/>
    <w:rsid w:val="00FA1B58"/>
    <w:rsid w:val="00FA3FD6"/>
    <w:rsid w:val="00FA6413"/>
    <w:rsid w:val="00FA6FCA"/>
    <w:rsid w:val="00FA7E95"/>
    <w:rsid w:val="00FB00F5"/>
    <w:rsid w:val="00FB02C1"/>
    <w:rsid w:val="00FB0741"/>
    <w:rsid w:val="00FB0C7B"/>
    <w:rsid w:val="00FB2922"/>
    <w:rsid w:val="00FB29EC"/>
    <w:rsid w:val="00FB2F67"/>
    <w:rsid w:val="00FB363D"/>
    <w:rsid w:val="00FB388A"/>
    <w:rsid w:val="00FB3B6A"/>
    <w:rsid w:val="00FB4FB4"/>
    <w:rsid w:val="00FB592F"/>
    <w:rsid w:val="00FB62AC"/>
    <w:rsid w:val="00FB62E9"/>
    <w:rsid w:val="00FB7B8B"/>
    <w:rsid w:val="00FC06D2"/>
    <w:rsid w:val="00FC091C"/>
    <w:rsid w:val="00FC0C18"/>
    <w:rsid w:val="00FC18DE"/>
    <w:rsid w:val="00FC1C17"/>
    <w:rsid w:val="00FC21AB"/>
    <w:rsid w:val="00FC2C86"/>
    <w:rsid w:val="00FC33BE"/>
    <w:rsid w:val="00FC3876"/>
    <w:rsid w:val="00FC59A3"/>
    <w:rsid w:val="00FC5DF3"/>
    <w:rsid w:val="00FC6120"/>
    <w:rsid w:val="00FC65D3"/>
    <w:rsid w:val="00FC66D7"/>
    <w:rsid w:val="00FC699C"/>
    <w:rsid w:val="00FC6C84"/>
    <w:rsid w:val="00FC6F2A"/>
    <w:rsid w:val="00FC7B97"/>
    <w:rsid w:val="00FC7D68"/>
    <w:rsid w:val="00FD0DDA"/>
    <w:rsid w:val="00FD1561"/>
    <w:rsid w:val="00FD18F7"/>
    <w:rsid w:val="00FD22C9"/>
    <w:rsid w:val="00FD2746"/>
    <w:rsid w:val="00FD3EA4"/>
    <w:rsid w:val="00FD4485"/>
    <w:rsid w:val="00FD4AA8"/>
    <w:rsid w:val="00FD4C0B"/>
    <w:rsid w:val="00FD6250"/>
    <w:rsid w:val="00FD7C6A"/>
    <w:rsid w:val="00FE023B"/>
    <w:rsid w:val="00FE2101"/>
    <w:rsid w:val="00FE24C9"/>
    <w:rsid w:val="00FE27D0"/>
    <w:rsid w:val="00FE2D98"/>
    <w:rsid w:val="00FE2DCC"/>
    <w:rsid w:val="00FE3315"/>
    <w:rsid w:val="00FE34C7"/>
    <w:rsid w:val="00FE39F3"/>
    <w:rsid w:val="00FE3E52"/>
    <w:rsid w:val="00FE54AF"/>
    <w:rsid w:val="00FE61C1"/>
    <w:rsid w:val="00FE6B05"/>
    <w:rsid w:val="00FE7210"/>
    <w:rsid w:val="00FE75B0"/>
    <w:rsid w:val="00FF1302"/>
    <w:rsid w:val="00FF1ED0"/>
    <w:rsid w:val="00FF1EEC"/>
    <w:rsid w:val="00FF2396"/>
    <w:rsid w:val="00FF29D2"/>
    <w:rsid w:val="00FF3903"/>
    <w:rsid w:val="00FF3E2D"/>
    <w:rsid w:val="00FF46D8"/>
    <w:rsid w:val="00FF4A37"/>
    <w:rsid w:val="00FF6187"/>
    <w:rsid w:val="00FF789A"/>
    <w:rsid w:val="6F649B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7AF2CC8"/>
  <w15:chartTrackingRefBased/>
  <w15:docId w15:val="{541DE022-5B93-4156-BCFB-74D3CFFA4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TableGrid">
    <w:name w:val="Table Grid"/>
    <w:basedOn w:val="TableNormal"/>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6D1B20"/>
    <w:pPr>
      <w:ind w:left="720"/>
      <w:contextualSpacing/>
    </w:pPr>
  </w:style>
  <w:style w:type="character" w:customStyle="1" w:styleId="CRCoverPageChar">
    <w:name w:val="CR Cover Page Char"/>
    <w:link w:val="CRCoverPage"/>
    <w:rsid w:val="00437BB4"/>
    <w:rPr>
      <w:rFonts w:ascii="Arial" w:eastAsia="MS Mincho" w:hAnsi="Arial"/>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4A6DFB"/>
    <w:rPr>
      <w:lang w:val="en-GB" w:eastAsia="ko-KR"/>
    </w:rPr>
  </w:style>
  <w:style w:type="character" w:styleId="Mention">
    <w:name w:val="Mention"/>
    <w:basedOn w:val="DefaultParagraphFont"/>
    <w:uiPriority w:val="99"/>
    <w:unhideWhenUsed/>
    <w:rsid w:val="0087312A"/>
    <w:rPr>
      <w:color w:val="2B579A"/>
      <w:shd w:val="clear" w:color="auto" w:fill="E1DFDD"/>
    </w:rPr>
  </w:style>
  <w:style w:type="character" w:customStyle="1" w:styleId="TALCar">
    <w:name w:val="TAL Car"/>
    <w:link w:val="TAL"/>
    <w:qFormat/>
    <w:rsid w:val="000A2AEC"/>
    <w:rPr>
      <w:rFonts w:ascii="Arial" w:hAnsi="Arial"/>
      <w:sz w:val="18"/>
      <w:lang w:val="en-GB" w:eastAsia="ko-KR"/>
    </w:rPr>
  </w:style>
  <w:style w:type="character" w:customStyle="1" w:styleId="B1Char">
    <w:name w:val="B1 Char"/>
    <w:link w:val="B1"/>
    <w:qFormat/>
    <w:rsid w:val="00812D27"/>
    <w:rPr>
      <w:lang w:val="en-GB" w:eastAsia="ko-KR"/>
    </w:rPr>
  </w:style>
  <w:style w:type="character" w:styleId="Strong">
    <w:name w:val="Strong"/>
    <w:basedOn w:val="DefaultParagraphFont"/>
    <w:uiPriority w:val="22"/>
    <w:qFormat/>
    <w:rsid w:val="00E27B8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85502">
      <w:bodyDiv w:val="1"/>
      <w:marLeft w:val="0"/>
      <w:marRight w:val="0"/>
      <w:marTop w:val="0"/>
      <w:marBottom w:val="0"/>
      <w:divBdr>
        <w:top w:val="none" w:sz="0" w:space="0" w:color="auto"/>
        <w:left w:val="none" w:sz="0" w:space="0" w:color="auto"/>
        <w:bottom w:val="none" w:sz="0" w:space="0" w:color="auto"/>
        <w:right w:val="none" w:sz="0" w:space="0" w:color="auto"/>
      </w:divBdr>
    </w:div>
    <w:div w:id="44911045">
      <w:bodyDiv w:val="1"/>
      <w:marLeft w:val="0"/>
      <w:marRight w:val="0"/>
      <w:marTop w:val="0"/>
      <w:marBottom w:val="0"/>
      <w:divBdr>
        <w:top w:val="none" w:sz="0" w:space="0" w:color="auto"/>
        <w:left w:val="none" w:sz="0" w:space="0" w:color="auto"/>
        <w:bottom w:val="none" w:sz="0" w:space="0" w:color="auto"/>
        <w:right w:val="none" w:sz="0" w:space="0" w:color="auto"/>
      </w:divBdr>
      <w:divsChild>
        <w:div w:id="417603485">
          <w:marLeft w:val="216"/>
          <w:marRight w:val="0"/>
          <w:marTop w:val="240"/>
          <w:marBottom w:val="0"/>
          <w:divBdr>
            <w:top w:val="none" w:sz="0" w:space="0" w:color="auto"/>
            <w:left w:val="none" w:sz="0" w:space="0" w:color="auto"/>
            <w:bottom w:val="none" w:sz="0" w:space="0" w:color="auto"/>
            <w:right w:val="none" w:sz="0" w:space="0" w:color="auto"/>
          </w:divBdr>
        </w:div>
        <w:div w:id="1471170403">
          <w:marLeft w:val="562"/>
          <w:marRight w:val="0"/>
          <w:marTop w:val="0"/>
          <w:marBottom w:val="0"/>
          <w:divBdr>
            <w:top w:val="none" w:sz="0" w:space="0" w:color="auto"/>
            <w:left w:val="none" w:sz="0" w:space="0" w:color="auto"/>
            <w:bottom w:val="none" w:sz="0" w:space="0" w:color="auto"/>
            <w:right w:val="none" w:sz="0" w:space="0" w:color="auto"/>
          </w:divBdr>
        </w:div>
        <w:div w:id="1666594590">
          <w:marLeft w:val="562"/>
          <w:marRight w:val="0"/>
          <w:marTop w:val="0"/>
          <w:marBottom w:val="0"/>
          <w:divBdr>
            <w:top w:val="none" w:sz="0" w:space="0" w:color="auto"/>
            <w:left w:val="none" w:sz="0" w:space="0" w:color="auto"/>
            <w:bottom w:val="none" w:sz="0" w:space="0" w:color="auto"/>
            <w:right w:val="none" w:sz="0" w:space="0" w:color="auto"/>
          </w:divBdr>
        </w:div>
        <w:div w:id="881212570">
          <w:marLeft w:val="562"/>
          <w:marRight w:val="0"/>
          <w:marTop w:val="0"/>
          <w:marBottom w:val="0"/>
          <w:divBdr>
            <w:top w:val="none" w:sz="0" w:space="0" w:color="auto"/>
            <w:left w:val="none" w:sz="0" w:space="0" w:color="auto"/>
            <w:bottom w:val="none" w:sz="0" w:space="0" w:color="auto"/>
            <w:right w:val="none" w:sz="0" w:space="0" w:color="auto"/>
          </w:divBdr>
        </w:div>
        <w:div w:id="1284000863">
          <w:marLeft w:val="821"/>
          <w:marRight w:val="0"/>
          <w:marTop w:val="0"/>
          <w:marBottom w:val="0"/>
          <w:divBdr>
            <w:top w:val="none" w:sz="0" w:space="0" w:color="auto"/>
            <w:left w:val="none" w:sz="0" w:space="0" w:color="auto"/>
            <w:bottom w:val="none" w:sz="0" w:space="0" w:color="auto"/>
            <w:right w:val="none" w:sz="0" w:space="0" w:color="auto"/>
          </w:divBdr>
        </w:div>
      </w:divsChild>
    </w:div>
    <w:div w:id="48503583">
      <w:bodyDiv w:val="1"/>
      <w:marLeft w:val="0"/>
      <w:marRight w:val="0"/>
      <w:marTop w:val="0"/>
      <w:marBottom w:val="0"/>
      <w:divBdr>
        <w:top w:val="none" w:sz="0" w:space="0" w:color="auto"/>
        <w:left w:val="none" w:sz="0" w:space="0" w:color="auto"/>
        <w:bottom w:val="none" w:sz="0" w:space="0" w:color="auto"/>
        <w:right w:val="none" w:sz="0" w:space="0" w:color="auto"/>
      </w:divBdr>
    </w:div>
    <w:div w:id="69038724">
      <w:bodyDiv w:val="1"/>
      <w:marLeft w:val="0"/>
      <w:marRight w:val="0"/>
      <w:marTop w:val="0"/>
      <w:marBottom w:val="0"/>
      <w:divBdr>
        <w:top w:val="none" w:sz="0" w:space="0" w:color="auto"/>
        <w:left w:val="none" w:sz="0" w:space="0" w:color="auto"/>
        <w:bottom w:val="none" w:sz="0" w:space="0" w:color="auto"/>
        <w:right w:val="none" w:sz="0" w:space="0" w:color="auto"/>
      </w:divBdr>
      <w:divsChild>
        <w:div w:id="865141113">
          <w:marLeft w:val="562"/>
          <w:marRight w:val="0"/>
          <w:marTop w:val="0"/>
          <w:marBottom w:val="0"/>
          <w:divBdr>
            <w:top w:val="none" w:sz="0" w:space="0" w:color="auto"/>
            <w:left w:val="none" w:sz="0" w:space="0" w:color="auto"/>
            <w:bottom w:val="none" w:sz="0" w:space="0" w:color="auto"/>
            <w:right w:val="none" w:sz="0" w:space="0" w:color="auto"/>
          </w:divBdr>
        </w:div>
      </w:divsChild>
    </w:div>
    <w:div w:id="100689978">
      <w:bodyDiv w:val="1"/>
      <w:marLeft w:val="0"/>
      <w:marRight w:val="0"/>
      <w:marTop w:val="0"/>
      <w:marBottom w:val="0"/>
      <w:divBdr>
        <w:top w:val="none" w:sz="0" w:space="0" w:color="auto"/>
        <w:left w:val="none" w:sz="0" w:space="0" w:color="auto"/>
        <w:bottom w:val="none" w:sz="0" w:space="0" w:color="auto"/>
        <w:right w:val="none" w:sz="0" w:space="0" w:color="auto"/>
      </w:divBdr>
    </w:div>
    <w:div w:id="151025041">
      <w:bodyDiv w:val="1"/>
      <w:marLeft w:val="0"/>
      <w:marRight w:val="0"/>
      <w:marTop w:val="0"/>
      <w:marBottom w:val="0"/>
      <w:divBdr>
        <w:top w:val="none" w:sz="0" w:space="0" w:color="auto"/>
        <w:left w:val="none" w:sz="0" w:space="0" w:color="auto"/>
        <w:bottom w:val="none" w:sz="0" w:space="0" w:color="auto"/>
        <w:right w:val="none" w:sz="0" w:space="0" w:color="auto"/>
      </w:divBdr>
    </w:div>
    <w:div w:id="151991034">
      <w:bodyDiv w:val="1"/>
      <w:marLeft w:val="0"/>
      <w:marRight w:val="0"/>
      <w:marTop w:val="0"/>
      <w:marBottom w:val="0"/>
      <w:divBdr>
        <w:top w:val="none" w:sz="0" w:space="0" w:color="auto"/>
        <w:left w:val="none" w:sz="0" w:space="0" w:color="auto"/>
        <w:bottom w:val="none" w:sz="0" w:space="0" w:color="auto"/>
        <w:right w:val="none" w:sz="0" w:space="0" w:color="auto"/>
      </w:divBdr>
    </w:div>
    <w:div w:id="165289772">
      <w:bodyDiv w:val="1"/>
      <w:marLeft w:val="0"/>
      <w:marRight w:val="0"/>
      <w:marTop w:val="0"/>
      <w:marBottom w:val="0"/>
      <w:divBdr>
        <w:top w:val="none" w:sz="0" w:space="0" w:color="auto"/>
        <w:left w:val="none" w:sz="0" w:space="0" w:color="auto"/>
        <w:bottom w:val="none" w:sz="0" w:space="0" w:color="auto"/>
        <w:right w:val="none" w:sz="0" w:space="0" w:color="auto"/>
      </w:divBdr>
    </w:div>
    <w:div w:id="168760368">
      <w:bodyDiv w:val="1"/>
      <w:marLeft w:val="0"/>
      <w:marRight w:val="0"/>
      <w:marTop w:val="0"/>
      <w:marBottom w:val="0"/>
      <w:divBdr>
        <w:top w:val="none" w:sz="0" w:space="0" w:color="auto"/>
        <w:left w:val="none" w:sz="0" w:space="0" w:color="auto"/>
        <w:bottom w:val="none" w:sz="0" w:space="0" w:color="auto"/>
        <w:right w:val="none" w:sz="0" w:space="0" w:color="auto"/>
      </w:divBdr>
      <w:divsChild>
        <w:div w:id="1855342347">
          <w:marLeft w:val="216"/>
          <w:marRight w:val="0"/>
          <w:marTop w:val="240"/>
          <w:marBottom w:val="0"/>
          <w:divBdr>
            <w:top w:val="none" w:sz="0" w:space="0" w:color="auto"/>
            <w:left w:val="none" w:sz="0" w:space="0" w:color="auto"/>
            <w:bottom w:val="none" w:sz="0" w:space="0" w:color="auto"/>
            <w:right w:val="none" w:sz="0" w:space="0" w:color="auto"/>
          </w:divBdr>
        </w:div>
        <w:div w:id="1601982496">
          <w:marLeft w:val="562"/>
          <w:marRight w:val="0"/>
          <w:marTop w:val="0"/>
          <w:marBottom w:val="0"/>
          <w:divBdr>
            <w:top w:val="none" w:sz="0" w:space="0" w:color="auto"/>
            <w:left w:val="none" w:sz="0" w:space="0" w:color="auto"/>
            <w:bottom w:val="none" w:sz="0" w:space="0" w:color="auto"/>
            <w:right w:val="none" w:sz="0" w:space="0" w:color="auto"/>
          </w:divBdr>
        </w:div>
        <w:div w:id="360863926">
          <w:marLeft w:val="821"/>
          <w:marRight w:val="0"/>
          <w:marTop w:val="0"/>
          <w:marBottom w:val="0"/>
          <w:divBdr>
            <w:top w:val="none" w:sz="0" w:space="0" w:color="auto"/>
            <w:left w:val="none" w:sz="0" w:space="0" w:color="auto"/>
            <w:bottom w:val="none" w:sz="0" w:space="0" w:color="auto"/>
            <w:right w:val="none" w:sz="0" w:space="0" w:color="auto"/>
          </w:divBdr>
        </w:div>
        <w:div w:id="778253792">
          <w:marLeft w:val="821"/>
          <w:marRight w:val="0"/>
          <w:marTop w:val="0"/>
          <w:marBottom w:val="0"/>
          <w:divBdr>
            <w:top w:val="none" w:sz="0" w:space="0" w:color="auto"/>
            <w:left w:val="none" w:sz="0" w:space="0" w:color="auto"/>
            <w:bottom w:val="none" w:sz="0" w:space="0" w:color="auto"/>
            <w:right w:val="none" w:sz="0" w:space="0" w:color="auto"/>
          </w:divBdr>
        </w:div>
        <w:div w:id="2026201618">
          <w:marLeft w:val="562"/>
          <w:marRight w:val="0"/>
          <w:marTop w:val="0"/>
          <w:marBottom w:val="0"/>
          <w:divBdr>
            <w:top w:val="none" w:sz="0" w:space="0" w:color="auto"/>
            <w:left w:val="none" w:sz="0" w:space="0" w:color="auto"/>
            <w:bottom w:val="none" w:sz="0" w:space="0" w:color="auto"/>
            <w:right w:val="none" w:sz="0" w:space="0" w:color="auto"/>
          </w:divBdr>
        </w:div>
        <w:div w:id="814641824">
          <w:marLeft w:val="821"/>
          <w:marRight w:val="0"/>
          <w:marTop w:val="0"/>
          <w:marBottom w:val="0"/>
          <w:divBdr>
            <w:top w:val="none" w:sz="0" w:space="0" w:color="auto"/>
            <w:left w:val="none" w:sz="0" w:space="0" w:color="auto"/>
            <w:bottom w:val="none" w:sz="0" w:space="0" w:color="auto"/>
            <w:right w:val="none" w:sz="0" w:space="0" w:color="auto"/>
          </w:divBdr>
        </w:div>
      </w:divsChild>
    </w:div>
    <w:div w:id="184296686">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43297832">
      <w:bodyDiv w:val="1"/>
      <w:marLeft w:val="0"/>
      <w:marRight w:val="0"/>
      <w:marTop w:val="0"/>
      <w:marBottom w:val="0"/>
      <w:divBdr>
        <w:top w:val="none" w:sz="0" w:space="0" w:color="auto"/>
        <w:left w:val="none" w:sz="0" w:space="0" w:color="auto"/>
        <w:bottom w:val="none" w:sz="0" w:space="0" w:color="auto"/>
        <w:right w:val="none" w:sz="0" w:space="0" w:color="auto"/>
      </w:divBdr>
      <w:divsChild>
        <w:div w:id="1672564541">
          <w:marLeft w:val="0"/>
          <w:marRight w:val="0"/>
          <w:marTop w:val="0"/>
          <w:marBottom w:val="0"/>
          <w:divBdr>
            <w:top w:val="none" w:sz="0" w:space="0" w:color="auto"/>
            <w:left w:val="none" w:sz="0" w:space="0" w:color="auto"/>
            <w:bottom w:val="none" w:sz="0" w:space="0" w:color="auto"/>
            <w:right w:val="none" w:sz="0" w:space="0" w:color="auto"/>
          </w:divBdr>
        </w:div>
        <w:div w:id="1766341694">
          <w:marLeft w:val="0"/>
          <w:marRight w:val="0"/>
          <w:marTop w:val="0"/>
          <w:marBottom w:val="0"/>
          <w:divBdr>
            <w:top w:val="none" w:sz="0" w:space="0" w:color="auto"/>
            <w:left w:val="none" w:sz="0" w:space="0" w:color="auto"/>
            <w:bottom w:val="none" w:sz="0" w:space="0" w:color="auto"/>
            <w:right w:val="none" w:sz="0" w:space="0" w:color="auto"/>
          </w:divBdr>
        </w:div>
        <w:div w:id="742946647">
          <w:marLeft w:val="0"/>
          <w:marRight w:val="0"/>
          <w:marTop w:val="0"/>
          <w:marBottom w:val="0"/>
          <w:divBdr>
            <w:top w:val="none" w:sz="0" w:space="0" w:color="auto"/>
            <w:left w:val="none" w:sz="0" w:space="0" w:color="auto"/>
            <w:bottom w:val="none" w:sz="0" w:space="0" w:color="auto"/>
            <w:right w:val="none" w:sz="0" w:space="0" w:color="auto"/>
          </w:divBdr>
        </w:div>
        <w:div w:id="1582788206">
          <w:marLeft w:val="0"/>
          <w:marRight w:val="0"/>
          <w:marTop w:val="0"/>
          <w:marBottom w:val="0"/>
          <w:divBdr>
            <w:top w:val="none" w:sz="0" w:space="0" w:color="auto"/>
            <w:left w:val="none" w:sz="0" w:space="0" w:color="auto"/>
            <w:bottom w:val="none" w:sz="0" w:space="0" w:color="auto"/>
            <w:right w:val="none" w:sz="0" w:space="0" w:color="auto"/>
          </w:divBdr>
        </w:div>
      </w:divsChild>
    </w:div>
    <w:div w:id="267009100">
      <w:bodyDiv w:val="1"/>
      <w:marLeft w:val="0"/>
      <w:marRight w:val="0"/>
      <w:marTop w:val="0"/>
      <w:marBottom w:val="0"/>
      <w:divBdr>
        <w:top w:val="none" w:sz="0" w:space="0" w:color="auto"/>
        <w:left w:val="none" w:sz="0" w:space="0" w:color="auto"/>
        <w:bottom w:val="none" w:sz="0" w:space="0" w:color="auto"/>
        <w:right w:val="none" w:sz="0" w:space="0" w:color="auto"/>
      </w:divBdr>
    </w:div>
    <w:div w:id="284888579">
      <w:bodyDiv w:val="1"/>
      <w:marLeft w:val="0"/>
      <w:marRight w:val="0"/>
      <w:marTop w:val="0"/>
      <w:marBottom w:val="0"/>
      <w:divBdr>
        <w:top w:val="none" w:sz="0" w:space="0" w:color="auto"/>
        <w:left w:val="none" w:sz="0" w:space="0" w:color="auto"/>
        <w:bottom w:val="none" w:sz="0" w:space="0" w:color="auto"/>
        <w:right w:val="none" w:sz="0" w:space="0" w:color="auto"/>
      </w:divBdr>
    </w:div>
    <w:div w:id="304240867">
      <w:bodyDiv w:val="1"/>
      <w:marLeft w:val="0"/>
      <w:marRight w:val="0"/>
      <w:marTop w:val="0"/>
      <w:marBottom w:val="0"/>
      <w:divBdr>
        <w:top w:val="none" w:sz="0" w:space="0" w:color="auto"/>
        <w:left w:val="none" w:sz="0" w:space="0" w:color="auto"/>
        <w:bottom w:val="none" w:sz="0" w:space="0" w:color="auto"/>
        <w:right w:val="none" w:sz="0" w:space="0" w:color="auto"/>
      </w:divBdr>
    </w:div>
    <w:div w:id="308948447">
      <w:bodyDiv w:val="1"/>
      <w:marLeft w:val="0"/>
      <w:marRight w:val="0"/>
      <w:marTop w:val="0"/>
      <w:marBottom w:val="0"/>
      <w:divBdr>
        <w:top w:val="none" w:sz="0" w:space="0" w:color="auto"/>
        <w:left w:val="none" w:sz="0" w:space="0" w:color="auto"/>
        <w:bottom w:val="none" w:sz="0" w:space="0" w:color="auto"/>
        <w:right w:val="none" w:sz="0" w:space="0" w:color="auto"/>
      </w:divBdr>
      <w:divsChild>
        <w:div w:id="1791169331">
          <w:marLeft w:val="562"/>
          <w:marRight w:val="0"/>
          <w:marTop w:val="0"/>
          <w:marBottom w:val="0"/>
          <w:divBdr>
            <w:top w:val="none" w:sz="0" w:space="0" w:color="auto"/>
            <w:left w:val="none" w:sz="0" w:space="0" w:color="auto"/>
            <w:bottom w:val="none" w:sz="0" w:space="0" w:color="auto"/>
            <w:right w:val="none" w:sz="0" w:space="0" w:color="auto"/>
          </w:divBdr>
        </w:div>
        <w:div w:id="1640575368">
          <w:marLeft w:val="821"/>
          <w:marRight w:val="0"/>
          <w:marTop w:val="0"/>
          <w:marBottom w:val="0"/>
          <w:divBdr>
            <w:top w:val="none" w:sz="0" w:space="0" w:color="auto"/>
            <w:left w:val="none" w:sz="0" w:space="0" w:color="auto"/>
            <w:bottom w:val="none" w:sz="0" w:space="0" w:color="auto"/>
            <w:right w:val="none" w:sz="0" w:space="0" w:color="auto"/>
          </w:divBdr>
        </w:div>
        <w:div w:id="1649938520">
          <w:marLeft w:val="562"/>
          <w:marRight w:val="0"/>
          <w:marTop w:val="0"/>
          <w:marBottom w:val="0"/>
          <w:divBdr>
            <w:top w:val="none" w:sz="0" w:space="0" w:color="auto"/>
            <w:left w:val="none" w:sz="0" w:space="0" w:color="auto"/>
            <w:bottom w:val="none" w:sz="0" w:space="0" w:color="auto"/>
            <w:right w:val="none" w:sz="0" w:space="0" w:color="auto"/>
          </w:divBdr>
        </w:div>
        <w:div w:id="1387877516">
          <w:marLeft w:val="821"/>
          <w:marRight w:val="0"/>
          <w:marTop w:val="0"/>
          <w:marBottom w:val="0"/>
          <w:divBdr>
            <w:top w:val="none" w:sz="0" w:space="0" w:color="auto"/>
            <w:left w:val="none" w:sz="0" w:space="0" w:color="auto"/>
            <w:bottom w:val="none" w:sz="0" w:space="0" w:color="auto"/>
            <w:right w:val="none" w:sz="0" w:space="0" w:color="auto"/>
          </w:divBdr>
        </w:div>
        <w:div w:id="1924071533">
          <w:marLeft w:val="562"/>
          <w:marRight w:val="0"/>
          <w:marTop w:val="0"/>
          <w:marBottom w:val="0"/>
          <w:divBdr>
            <w:top w:val="none" w:sz="0" w:space="0" w:color="auto"/>
            <w:left w:val="none" w:sz="0" w:space="0" w:color="auto"/>
            <w:bottom w:val="none" w:sz="0" w:space="0" w:color="auto"/>
            <w:right w:val="none" w:sz="0" w:space="0" w:color="auto"/>
          </w:divBdr>
        </w:div>
        <w:div w:id="1127432804">
          <w:marLeft w:val="562"/>
          <w:marRight w:val="0"/>
          <w:marTop w:val="0"/>
          <w:marBottom w:val="0"/>
          <w:divBdr>
            <w:top w:val="none" w:sz="0" w:space="0" w:color="auto"/>
            <w:left w:val="none" w:sz="0" w:space="0" w:color="auto"/>
            <w:bottom w:val="none" w:sz="0" w:space="0" w:color="auto"/>
            <w:right w:val="none" w:sz="0" w:space="0" w:color="auto"/>
          </w:divBdr>
        </w:div>
        <w:div w:id="1736275095">
          <w:marLeft w:val="821"/>
          <w:marRight w:val="0"/>
          <w:marTop w:val="0"/>
          <w:marBottom w:val="0"/>
          <w:divBdr>
            <w:top w:val="none" w:sz="0" w:space="0" w:color="auto"/>
            <w:left w:val="none" w:sz="0" w:space="0" w:color="auto"/>
            <w:bottom w:val="none" w:sz="0" w:space="0" w:color="auto"/>
            <w:right w:val="none" w:sz="0" w:space="0" w:color="auto"/>
          </w:divBdr>
        </w:div>
        <w:div w:id="480343869">
          <w:marLeft w:val="821"/>
          <w:marRight w:val="0"/>
          <w:marTop w:val="0"/>
          <w:marBottom w:val="0"/>
          <w:divBdr>
            <w:top w:val="none" w:sz="0" w:space="0" w:color="auto"/>
            <w:left w:val="none" w:sz="0" w:space="0" w:color="auto"/>
            <w:bottom w:val="none" w:sz="0" w:space="0" w:color="auto"/>
            <w:right w:val="none" w:sz="0" w:space="0" w:color="auto"/>
          </w:divBdr>
        </w:div>
      </w:divsChild>
    </w:div>
    <w:div w:id="326909483">
      <w:bodyDiv w:val="1"/>
      <w:marLeft w:val="0"/>
      <w:marRight w:val="0"/>
      <w:marTop w:val="0"/>
      <w:marBottom w:val="0"/>
      <w:divBdr>
        <w:top w:val="none" w:sz="0" w:space="0" w:color="auto"/>
        <w:left w:val="none" w:sz="0" w:space="0" w:color="auto"/>
        <w:bottom w:val="none" w:sz="0" w:space="0" w:color="auto"/>
        <w:right w:val="none" w:sz="0" w:space="0" w:color="auto"/>
      </w:divBdr>
      <w:divsChild>
        <w:div w:id="1518470320">
          <w:marLeft w:val="216"/>
          <w:marRight w:val="0"/>
          <w:marTop w:val="240"/>
          <w:marBottom w:val="0"/>
          <w:divBdr>
            <w:top w:val="none" w:sz="0" w:space="0" w:color="auto"/>
            <w:left w:val="none" w:sz="0" w:space="0" w:color="auto"/>
            <w:bottom w:val="none" w:sz="0" w:space="0" w:color="auto"/>
            <w:right w:val="none" w:sz="0" w:space="0" w:color="auto"/>
          </w:divBdr>
        </w:div>
        <w:div w:id="898711081">
          <w:marLeft w:val="562"/>
          <w:marRight w:val="0"/>
          <w:marTop w:val="0"/>
          <w:marBottom w:val="0"/>
          <w:divBdr>
            <w:top w:val="none" w:sz="0" w:space="0" w:color="auto"/>
            <w:left w:val="none" w:sz="0" w:space="0" w:color="auto"/>
            <w:bottom w:val="none" w:sz="0" w:space="0" w:color="auto"/>
            <w:right w:val="none" w:sz="0" w:space="0" w:color="auto"/>
          </w:divBdr>
        </w:div>
        <w:div w:id="794522241">
          <w:marLeft w:val="562"/>
          <w:marRight w:val="0"/>
          <w:marTop w:val="0"/>
          <w:marBottom w:val="0"/>
          <w:divBdr>
            <w:top w:val="none" w:sz="0" w:space="0" w:color="auto"/>
            <w:left w:val="none" w:sz="0" w:space="0" w:color="auto"/>
            <w:bottom w:val="none" w:sz="0" w:space="0" w:color="auto"/>
            <w:right w:val="none" w:sz="0" w:space="0" w:color="auto"/>
          </w:divBdr>
        </w:div>
        <w:div w:id="405418073">
          <w:marLeft w:val="821"/>
          <w:marRight w:val="0"/>
          <w:marTop w:val="0"/>
          <w:marBottom w:val="0"/>
          <w:divBdr>
            <w:top w:val="none" w:sz="0" w:space="0" w:color="auto"/>
            <w:left w:val="none" w:sz="0" w:space="0" w:color="auto"/>
            <w:bottom w:val="none" w:sz="0" w:space="0" w:color="auto"/>
            <w:right w:val="none" w:sz="0" w:space="0" w:color="auto"/>
          </w:divBdr>
        </w:div>
        <w:div w:id="615257398">
          <w:marLeft w:val="562"/>
          <w:marRight w:val="0"/>
          <w:marTop w:val="0"/>
          <w:marBottom w:val="0"/>
          <w:divBdr>
            <w:top w:val="none" w:sz="0" w:space="0" w:color="auto"/>
            <w:left w:val="none" w:sz="0" w:space="0" w:color="auto"/>
            <w:bottom w:val="none" w:sz="0" w:space="0" w:color="auto"/>
            <w:right w:val="none" w:sz="0" w:space="0" w:color="auto"/>
          </w:divBdr>
        </w:div>
        <w:div w:id="1398631215">
          <w:marLeft w:val="821"/>
          <w:marRight w:val="0"/>
          <w:marTop w:val="0"/>
          <w:marBottom w:val="0"/>
          <w:divBdr>
            <w:top w:val="none" w:sz="0" w:space="0" w:color="auto"/>
            <w:left w:val="none" w:sz="0" w:space="0" w:color="auto"/>
            <w:bottom w:val="none" w:sz="0" w:space="0" w:color="auto"/>
            <w:right w:val="none" w:sz="0" w:space="0" w:color="auto"/>
          </w:divBdr>
        </w:div>
        <w:div w:id="1802842355">
          <w:marLeft w:val="1080"/>
          <w:marRight w:val="0"/>
          <w:marTop w:val="0"/>
          <w:marBottom w:val="0"/>
          <w:divBdr>
            <w:top w:val="none" w:sz="0" w:space="0" w:color="auto"/>
            <w:left w:val="none" w:sz="0" w:space="0" w:color="auto"/>
            <w:bottom w:val="none" w:sz="0" w:space="0" w:color="auto"/>
            <w:right w:val="none" w:sz="0" w:space="0" w:color="auto"/>
          </w:divBdr>
        </w:div>
        <w:div w:id="1701122270">
          <w:marLeft w:val="1080"/>
          <w:marRight w:val="0"/>
          <w:marTop w:val="0"/>
          <w:marBottom w:val="0"/>
          <w:divBdr>
            <w:top w:val="none" w:sz="0" w:space="0" w:color="auto"/>
            <w:left w:val="none" w:sz="0" w:space="0" w:color="auto"/>
            <w:bottom w:val="none" w:sz="0" w:space="0" w:color="auto"/>
            <w:right w:val="none" w:sz="0" w:space="0" w:color="auto"/>
          </w:divBdr>
        </w:div>
        <w:div w:id="1109591865">
          <w:marLeft w:val="1080"/>
          <w:marRight w:val="0"/>
          <w:marTop w:val="0"/>
          <w:marBottom w:val="0"/>
          <w:divBdr>
            <w:top w:val="none" w:sz="0" w:space="0" w:color="auto"/>
            <w:left w:val="none" w:sz="0" w:space="0" w:color="auto"/>
            <w:bottom w:val="none" w:sz="0" w:space="0" w:color="auto"/>
            <w:right w:val="none" w:sz="0" w:space="0" w:color="auto"/>
          </w:divBdr>
        </w:div>
      </w:divsChild>
    </w:div>
    <w:div w:id="365449470">
      <w:bodyDiv w:val="1"/>
      <w:marLeft w:val="0"/>
      <w:marRight w:val="0"/>
      <w:marTop w:val="0"/>
      <w:marBottom w:val="0"/>
      <w:divBdr>
        <w:top w:val="none" w:sz="0" w:space="0" w:color="auto"/>
        <w:left w:val="none" w:sz="0" w:space="0" w:color="auto"/>
        <w:bottom w:val="none" w:sz="0" w:space="0" w:color="auto"/>
        <w:right w:val="none" w:sz="0" w:space="0" w:color="auto"/>
      </w:divBdr>
    </w:div>
    <w:div w:id="387071995">
      <w:bodyDiv w:val="1"/>
      <w:marLeft w:val="0"/>
      <w:marRight w:val="0"/>
      <w:marTop w:val="0"/>
      <w:marBottom w:val="0"/>
      <w:divBdr>
        <w:top w:val="none" w:sz="0" w:space="0" w:color="auto"/>
        <w:left w:val="none" w:sz="0" w:space="0" w:color="auto"/>
        <w:bottom w:val="none" w:sz="0" w:space="0" w:color="auto"/>
        <w:right w:val="none" w:sz="0" w:space="0" w:color="auto"/>
      </w:divBdr>
    </w:div>
    <w:div w:id="394665358">
      <w:bodyDiv w:val="1"/>
      <w:marLeft w:val="0"/>
      <w:marRight w:val="0"/>
      <w:marTop w:val="0"/>
      <w:marBottom w:val="0"/>
      <w:divBdr>
        <w:top w:val="none" w:sz="0" w:space="0" w:color="auto"/>
        <w:left w:val="none" w:sz="0" w:space="0" w:color="auto"/>
        <w:bottom w:val="none" w:sz="0" w:space="0" w:color="auto"/>
        <w:right w:val="none" w:sz="0" w:space="0" w:color="auto"/>
      </w:divBdr>
      <w:divsChild>
        <w:div w:id="18750138">
          <w:marLeft w:val="274"/>
          <w:marRight w:val="0"/>
          <w:marTop w:val="0"/>
          <w:marBottom w:val="0"/>
          <w:divBdr>
            <w:top w:val="none" w:sz="0" w:space="0" w:color="auto"/>
            <w:left w:val="none" w:sz="0" w:space="0" w:color="auto"/>
            <w:bottom w:val="none" w:sz="0" w:space="0" w:color="auto"/>
            <w:right w:val="none" w:sz="0" w:space="0" w:color="auto"/>
          </w:divBdr>
        </w:div>
        <w:div w:id="1945109550">
          <w:marLeft w:val="994"/>
          <w:marRight w:val="0"/>
          <w:marTop w:val="0"/>
          <w:marBottom w:val="0"/>
          <w:divBdr>
            <w:top w:val="none" w:sz="0" w:space="0" w:color="auto"/>
            <w:left w:val="none" w:sz="0" w:space="0" w:color="auto"/>
            <w:bottom w:val="none" w:sz="0" w:space="0" w:color="auto"/>
            <w:right w:val="none" w:sz="0" w:space="0" w:color="auto"/>
          </w:divBdr>
        </w:div>
        <w:div w:id="1707680541">
          <w:marLeft w:val="994"/>
          <w:marRight w:val="0"/>
          <w:marTop w:val="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57649972">
      <w:bodyDiv w:val="1"/>
      <w:marLeft w:val="0"/>
      <w:marRight w:val="0"/>
      <w:marTop w:val="0"/>
      <w:marBottom w:val="0"/>
      <w:divBdr>
        <w:top w:val="none" w:sz="0" w:space="0" w:color="auto"/>
        <w:left w:val="none" w:sz="0" w:space="0" w:color="auto"/>
        <w:bottom w:val="none" w:sz="0" w:space="0" w:color="auto"/>
        <w:right w:val="none" w:sz="0" w:space="0" w:color="auto"/>
      </w:divBdr>
    </w:div>
    <w:div w:id="501090047">
      <w:bodyDiv w:val="1"/>
      <w:marLeft w:val="0"/>
      <w:marRight w:val="0"/>
      <w:marTop w:val="0"/>
      <w:marBottom w:val="0"/>
      <w:divBdr>
        <w:top w:val="none" w:sz="0" w:space="0" w:color="auto"/>
        <w:left w:val="none" w:sz="0" w:space="0" w:color="auto"/>
        <w:bottom w:val="none" w:sz="0" w:space="0" w:color="auto"/>
        <w:right w:val="none" w:sz="0" w:space="0" w:color="auto"/>
      </w:divBdr>
      <w:divsChild>
        <w:div w:id="267352831">
          <w:marLeft w:val="547"/>
          <w:marRight w:val="0"/>
          <w:marTop w:val="0"/>
          <w:marBottom w:val="0"/>
          <w:divBdr>
            <w:top w:val="none" w:sz="0" w:space="0" w:color="auto"/>
            <w:left w:val="none" w:sz="0" w:space="0" w:color="auto"/>
            <w:bottom w:val="none" w:sz="0" w:space="0" w:color="auto"/>
            <w:right w:val="none" w:sz="0" w:space="0" w:color="auto"/>
          </w:divBdr>
        </w:div>
        <w:div w:id="141700388">
          <w:marLeft w:val="547"/>
          <w:marRight w:val="0"/>
          <w:marTop w:val="0"/>
          <w:marBottom w:val="0"/>
          <w:divBdr>
            <w:top w:val="none" w:sz="0" w:space="0" w:color="auto"/>
            <w:left w:val="none" w:sz="0" w:space="0" w:color="auto"/>
            <w:bottom w:val="none" w:sz="0" w:space="0" w:color="auto"/>
            <w:right w:val="none" w:sz="0" w:space="0" w:color="auto"/>
          </w:divBdr>
        </w:div>
        <w:div w:id="1842743678">
          <w:marLeft w:val="547"/>
          <w:marRight w:val="0"/>
          <w:marTop w:val="0"/>
          <w:marBottom w:val="0"/>
          <w:divBdr>
            <w:top w:val="none" w:sz="0" w:space="0" w:color="auto"/>
            <w:left w:val="none" w:sz="0" w:space="0" w:color="auto"/>
            <w:bottom w:val="none" w:sz="0" w:space="0" w:color="auto"/>
            <w:right w:val="none" w:sz="0" w:space="0" w:color="auto"/>
          </w:divBdr>
        </w:div>
        <w:div w:id="694501535">
          <w:marLeft w:val="547"/>
          <w:marRight w:val="0"/>
          <w:marTop w:val="0"/>
          <w:marBottom w:val="0"/>
          <w:divBdr>
            <w:top w:val="none" w:sz="0" w:space="0" w:color="auto"/>
            <w:left w:val="none" w:sz="0" w:space="0" w:color="auto"/>
            <w:bottom w:val="none" w:sz="0" w:space="0" w:color="auto"/>
            <w:right w:val="none" w:sz="0" w:space="0" w:color="auto"/>
          </w:divBdr>
        </w:div>
        <w:div w:id="1915427795">
          <w:marLeft w:val="547"/>
          <w:marRight w:val="0"/>
          <w:marTop w:val="0"/>
          <w:marBottom w:val="180"/>
          <w:divBdr>
            <w:top w:val="none" w:sz="0" w:space="0" w:color="auto"/>
            <w:left w:val="none" w:sz="0" w:space="0" w:color="auto"/>
            <w:bottom w:val="none" w:sz="0" w:space="0" w:color="auto"/>
            <w:right w:val="none" w:sz="0" w:space="0" w:color="auto"/>
          </w:divBdr>
        </w:div>
        <w:div w:id="1265965838">
          <w:marLeft w:val="547"/>
          <w:marRight w:val="0"/>
          <w:marTop w:val="0"/>
          <w:marBottom w:val="0"/>
          <w:divBdr>
            <w:top w:val="none" w:sz="0" w:space="0" w:color="auto"/>
            <w:left w:val="none" w:sz="0" w:space="0" w:color="auto"/>
            <w:bottom w:val="none" w:sz="0" w:space="0" w:color="auto"/>
            <w:right w:val="none" w:sz="0" w:space="0" w:color="auto"/>
          </w:divBdr>
        </w:div>
        <w:div w:id="1827361964">
          <w:marLeft w:val="547"/>
          <w:marRight w:val="0"/>
          <w:marTop w:val="0"/>
          <w:marBottom w:val="0"/>
          <w:divBdr>
            <w:top w:val="none" w:sz="0" w:space="0" w:color="auto"/>
            <w:left w:val="none" w:sz="0" w:space="0" w:color="auto"/>
            <w:bottom w:val="none" w:sz="0" w:space="0" w:color="auto"/>
            <w:right w:val="none" w:sz="0" w:space="0" w:color="auto"/>
          </w:divBdr>
        </w:div>
        <w:div w:id="709455043">
          <w:marLeft w:val="547"/>
          <w:marRight w:val="0"/>
          <w:marTop w:val="0"/>
          <w:marBottom w:val="0"/>
          <w:divBdr>
            <w:top w:val="none" w:sz="0" w:space="0" w:color="auto"/>
            <w:left w:val="none" w:sz="0" w:space="0" w:color="auto"/>
            <w:bottom w:val="none" w:sz="0" w:space="0" w:color="auto"/>
            <w:right w:val="none" w:sz="0" w:space="0" w:color="auto"/>
          </w:divBdr>
        </w:div>
        <w:div w:id="1269384282">
          <w:marLeft w:val="547"/>
          <w:marRight w:val="0"/>
          <w:marTop w:val="0"/>
          <w:marBottom w:val="0"/>
          <w:divBdr>
            <w:top w:val="none" w:sz="0" w:space="0" w:color="auto"/>
            <w:left w:val="none" w:sz="0" w:space="0" w:color="auto"/>
            <w:bottom w:val="none" w:sz="0" w:space="0" w:color="auto"/>
            <w:right w:val="none" w:sz="0" w:space="0" w:color="auto"/>
          </w:divBdr>
        </w:div>
        <w:div w:id="848909542">
          <w:marLeft w:val="547"/>
          <w:marRight w:val="0"/>
          <w:marTop w:val="0"/>
          <w:marBottom w:val="0"/>
          <w:divBdr>
            <w:top w:val="none" w:sz="0" w:space="0" w:color="auto"/>
            <w:left w:val="none" w:sz="0" w:space="0" w:color="auto"/>
            <w:bottom w:val="none" w:sz="0" w:space="0" w:color="auto"/>
            <w:right w:val="none" w:sz="0" w:space="0" w:color="auto"/>
          </w:divBdr>
        </w:div>
        <w:div w:id="447550770">
          <w:marLeft w:val="547"/>
          <w:marRight w:val="0"/>
          <w:marTop w:val="0"/>
          <w:marBottom w:val="0"/>
          <w:divBdr>
            <w:top w:val="none" w:sz="0" w:space="0" w:color="auto"/>
            <w:left w:val="none" w:sz="0" w:space="0" w:color="auto"/>
            <w:bottom w:val="none" w:sz="0" w:space="0" w:color="auto"/>
            <w:right w:val="none" w:sz="0" w:space="0" w:color="auto"/>
          </w:divBdr>
        </w:div>
        <w:div w:id="1877353027">
          <w:marLeft w:val="547"/>
          <w:marRight w:val="0"/>
          <w:marTop w:val="0"/>
          <w:marBottom w:val="180"/>
          <w:divBdr>
            <w:top w:val="none" w:sz="0" w:space="0" w:color="auto"/>
            <w:left w:val="none" w:sz="0" w:space="0" w:color="auto"/>
            <w:bottom w:val="none" w:sz="0" w:space="0" w:color="auto"/>
            <w:right w:val="none" w:sz="0" w:space="0" w:color="auto"/>
          </w:divBdr>
        </w:div>
      </w:divsChild>
    </w:div>
    <w:div w:id="507253440">
      <w:bodyDiv w:val="1"/>
      <w:marLeft w:val="0"/>
      <w:marRight w:val="0"/>
      <w:marTop w:val="0"/>
      <w:marBottom w:val="0"/>
      <w:divBdr>
        <w:top w:val="none" w:sz="0" w:space="0" w:color="auto"/>
        <w:left w:val="none" w:sz="0" w:space="0" w:color="auto"/>
        <w:bottom w:val="none" w:sz="0" w:space="0" w:color="auto"/>
        <w:right w:val="none" w:sz="0" w:space="0" w:color="auto"/>
      </w:divBdr>
    </w:div>
    <w:div w:id="528303680">
      <w:bodyDiv w:val="1"/>
      <w:marLeft w:val="0"/>
      <w:marRight w:val="0"/>
      <w:marTop w:val="0"/>
      <w:marBottom w:val="0"/>
      <w:divBdr>
        <w:top w:val="none" w:sz="0" w:space="0" w:color="auto"/>
        <w:left w:val="none" w:sz="0" w:space="0" w:color="auto"/>
        <w:bottom w:val="none" w:sz="0" w:space="0" w:color="auto"/>
        <w:right w:val="none" w:sz="0" w:space="0" w:color="auto"/>
      </w:divBdr>
      <w:divsChild>
        <w:div w:id="181289135">
          <w:marLeft w:val="216"/>
          <w:marRight w:val="0"/>
          <w:marTop w:val="240"/>
          <w:marBottom w:val="0"/>
          <w:divBdr>
            <w:top w:val="none" w:sz="0" w:space="0" w:color="auto"/>
            <w:left w:val="none" w:sz="0" w:space="0" w:color="auto"/>
            <w:bottom w:val="none" w:sz="0" w:space="0" w:color="auto"/>
            <w:right w:val="none" w:sz="0" w:space="0" w:color="auto"/>
          </w:divBdr>
        </w:div>
        <w:div w:id="770704465">
          <w:marLeft w:val="562"/>
          <w:marRight w:val="0"/>
          <w:marTop w:val="0"/>
          <w:marBottom w:val="0"/>
          <w:divBdr>
            <w:top w:val="none" w:sz="0" w:space="0" w:color="auto"/>
            <w:left w:val="none" w:sz="0" w:space="0" w:color="auto"/>
            <w:bottom w:val="none" w:sz="0" w:space="0" w:color="auto"/>
            <w:right w:val="none" w:sz="0" w:space="0" w:color="auto"/>
          </w:divBdr>
        </w:div>
        <w:div w:id="973372306">
          <w:marLeft w:val="562"/>
          <w:marRight w:val="0"/>
          <w:marTop w:val="0"/>
          <w:marBottom w:val="0"/>
          <w:divBdr>
            <w:top w:val="none" w:sz="0" w:space="0" w:color="auto"/>
            <w:left w:val="none" w:sz="0" w:space="0" w:color="auto"/>
            <w:bottom w:val="none" w:sz="0" w:space="0" w:color="auto"/>
            <w:right w:val="none" w:sz="0" w:space="0" w:color="auto"/>
          </w:divBdr>
        </w:div>
        <w:div w:id="580217909">
          <w:marLeft w:val="216"/>
          <w:marRight w:val="0"/>
          <w:marTop w:val="240"/>
          <w:marBottom w:val="0"/>
          <w:divBdr>
            <w:top w:val="none" w:sz="0" w:space="0" w:color="auto"/>
            <w:left w:val="none" w:sz="0" w:space="0" w:color="auto"/>
            <w:bottom w:val="none" w:sz="0" w:space="0" w:color="auto"/>
            <w:right w:val="none" w:sz="0" w:space="0" w:color="auto"/>
          </w:divBdr>
        </w:div>
        <w:div w:id="1139693131">
          <w:marLeft w:val="562"/>
          <w:marRight w:val="0"/>
          <w:marTop w:val="0"/>
          <w:marBottom w:val="0"/>
          <w:divBdr>
            <w:top w:val="none" w:sz="0" w:space="0" w:color="auto"/>
            <w:left w:val="none" w:sz="0" w:space="0" w:color="auto"/>
            <w:bottom w:val="none" w:sz="0" w:space="0" w:color="auto"/>
            <w:right w:val="none" w:sz="0" w:space="0" w:color="auto"/>
          </w:divBdr>
        </w:div>
        <w:div w:id="424423654">
          <w:marLeft w:val="562"/>
          <w:marRight w:val="0"/>
          <w:marTop w:val="0"/>
          <w:marBottom w:val="0"/>
          <w:divBdr>
            <w:top w:val="none" w:sz="0" w:space="0" w:color="auto"/>
            <w:left w:val="none" w:sz="0" w:space="0" w:color="auto"/>
            <w:bottom w:val="none" w:sz="0" w:space="0" w:color="auto"/>
            <w:right w:val="none" w:sz="0" w:space="0" w:color="auto"/>
          </w:divBdr>
        </w:div>
        <w:div w:id="1584988427">
          <w:marLeft w:val="216"/>
          <w:marRight w:val="0"/>
          <w:marTop w:val="240"/>
          <w:marBottom w:val="0"/>
          <w:divBdr>
            <w:top w:val="none" w:sz="0" w:space="0" w:color="auto"/>
            <w:left w:val="none" w:sz="0" w:space="0" w:color="auto"/>
            <w:bottom w:val="none" w:sz="0" w:space="0" w:color="auto"/>
            <w:right w:val="none" w:sz="0" w:space="0" w:color="auto"/>
          </w:divBdr>
        </w:div>
        <w:div w:id="1141070817">
          <w:marLeft w:val="562"/>
          <w:marRight w:val="0"/>
          <w:marTop w:val="0"/>
          <w:marBottom w:val="0"/>
          <w:divBdr>
            <w:top w:val="none" w:sz="0" w:space="0" w:color="auto"/>
            <w:left w:val="none" w:sz="0" w:space="0" w:color="auto"/>
            <w:bottom w:val="none" w:sz="0" w:space="0" w:color="auto"/>
            <w:right w:val="none" w:sz="0" w:space="0" w:color="auto"/>
          </w:divBdr>
        </w:div>
        <w:div w:id="397821657">
          <w:marLeft w:val="562"/>
          <w:marRight w:val="0"/>
          <w:marTop w:val="0"/>
          <w:marBottom w:val="0"/>
          <w:divBdr>
            <w:top w:val="none" w:sz="0" w:space="0" w:color="auto"/>
            <w:left w:val="none" w:sz="0" w:space="0" w:color="auto"/>
            <w:bottom w:val="none" w:sz="0" w:space="0" w:color="auto"/>
            <w:right w:val="none" w:sz="0" w:space="0" w:color="auto"/>
          </w:divBdr>
        </w:div>
        <w:div w:id="59449794">
          <w:marLeft w:val="216"/>
          <w:marRight w:val="0"/>
          <w:marTop w:val="240"/>
          <w:marBottom w:val="0"/>
          <w:divBdr>
            <w:top w:val="none" w:sz="0" w:space="0" w:color="auto"/>
            <w:left w:val="none" w:sz="0" w:space="0" w:color="auto"/>
            <w:bottom w:val="none" w:sz="0" w:space="0" w:color="auto"/>
            <w:right w:val="none" w:sz="0" w:space="0" w:color="auto"/>
          </w:divBdr>
        </w:div>
        <w:div w:id="855731003">
          <w:marLeft w:val="562"/>
          <w:marRight w:val="0"/>
          <w:marTop w:val="0"/>
          <w:marBottom w:val="0"/>
          <w:divBdr>
            <w:top w:val="none" w:sz="0" w:space="0" w:color="auto"/>
            <w:left w:val="none" w:sz="0" w:space="0" w:color="auto"/>
            <w:bottom w:val="none" w:sz="0" w:space="0" w:color="auto"/>
            <w:right w:val="none" w:sz="0" w:space="0" w:color="auto"/>
          </w:divBdr>
        </w:div>
        <w:div w:id="681668276">
          <w:marLeft w:val="562"/>
          <w:marRight w:val="0"/>
          <w:marTop w:val="0"/>
          <w:marBottom w:val="0"/>
          <w:divBdr>
            <w:top w:val="none" w:sz="0" w:space="0" w:color="auto"/>
            <w:left w:val="none" w:sz="0" w:space="0" w:color="auto"/>
            <w:bottom w:val="none" w:sz="0" w:space="0" w:color="auto"/>
            <w:right w:val="none" w:sz="0" w:space="0" w:color="auto"/>
          </w:divBdr>
        </w:div>
      </w:divsChild>
    </w:div>
    <w:div w:id="553547551">
      <w:bodyDiv w:val="1"/>
      <w:marLeft w:val="0"/>
      <w:marRight w:val="0"/>
      <w:marTop w:val="0"/>
      <w:marBottom w:val="0"/>
      <w:divBdr>
        <w:top w:val="none" w:sz="0" w:space="0" w:color="auto"/>
        <w:left w:val="none" w:sz="0" w:space="0" w:color="auto"/>
        <w:bottom w:val="none" w:sz="0" w:space="0" w:color="auto"/>
        <w:right w:val="none" w:sz="0" w:space="0" w:color="auto"/>
      </w:divBdr>
    </w:div>
    <w:div w:id="564727311">
      <w:bodyDiv w:val="1"/>
      <w:marLeft w:val="0"/>
      <w:marRight w:val="0"/>
      <w:marTop w:val="0"/>
      <w:marBottom w:val="0"/>
      <w:divBdr>
        <w:top w:val="none" w:sz="0" w:space="0" w:color="auto"/>
        <w:left w:val="none" w:sz="0" w:space="0" w:color="auto"/>
        <w:bottom w:val="none" w:sz="0" w:space="0" w:color="auto"/>
        <w:right w:val="none" w:sz="0" w:space="0" w:color="auto"/>
      </w:divBdr>
      <w:divsChild>
        <w:div w:id="44641142">
          <w:marLeft w:val="533"/>
          <w:marRight w:val="0"/>
          <w:marTop w:val="0"/>
          <w:marBottom w:val="0"/>
          <w:divBdr>
            <w:top w:val="none" w:sz="0" w:space="0" w:color="auto"/>
            <w:left w:val="none" w:sz="0" w:space="0" w:color="auto"/>
            <w:bottom w:val="none" w:sz="0" w:space="0" w:color="auto"/>
            <w:right w:val="none" w:sz="0" w:space="0" w:color="auto"/>
          </w:divBdr>
        </w:div>
        <w:div w:id="979459272">
          <w:marLeft w:val="274"/>
          <w:marRight w:val="0"/>
          <w:marTop w:val="240"/>
          <w:marBottom w:val="0"/>
          <w:divBdr>
            <w:top w:val="none" w:sz="0" w:space="0" w:color="auto"/>
            <w:left w:val="none" w:sz="0" w:space="0" w:color="auto"/>
            <w:bottom w:val="none" w:sz="0" w:space="0" w:color="auto"/>
            <w:right w:val="none" w:sz="0" w:space="0" w:color="auto"/>
          </w:divBdr>
        </w:div>
        <w:div w:id="1038092099">
          <w:marLeft w:val="806"/>
          <w:marRight w:val="0"/>
          <w:marTop w:val="0"/>
          <w:marBottom w:val="0"/>
          <w:divBdr>
            <w:top w:val="none" w:sz="0" w:space="0" w:color="auto"/>
            <w:left w:val="none" w:sz="0" w:space="0" w:color="auto"/>
            <w:bottom w:val="none" w:sz="0" w:space="0" w:color="auto"/>
            <w:right w:val="none" w:sz="0" w:space="0" w:color="auto"/>
          </w:divBdr>
        </w:div>
        <w:div w:id="1578056039">
          <w:marLeft w:val="806"/>
          <w:marRight w:val="0"/>
          <w:marTop w:val="0"/>
          <w:marBottom w:val="0"/>
          <w:divBdr>
            <w:top w:val="none" w:sz="0" w:space="0" w:color="auto"/>
            <w:left w:val="none" w:sz="0" w:space="0" w:color="auto"/>
            <w:bottom w:val="none" w:sz="0" w:space="0" w:color="auto"/>
            <w:right w:val="none" w:sz="0" w:space="0" w:color="auto"/>
          </w:divBdr>
        </w:div>
      </w:divsChild>
    </w:div>
    <w:div w:id="575474730">
      <w:bodyDiv w:val="1"/>
      <w:marLeft w:val="0"/>
      <w:marRight w:val="0"/>
      <w:marTop w:val="0"/>
      <w:marBottom w:val="0"/>
      <w:divBdr>
        <w:top w:val="none" w:sz="0" w:space="0" w:color="auto"/>
        <w:left w:val="none" w:sz="0" w:space="0" w:color="auto"/>
        <w:bottom w:val="none" w:sz="0" w:space="0" w:color="auto"/>
        <w:right w:val="none" w:sz="0" w:space="0" w:color="auto"/>
      </w:divBdr>
      <w:divsChild>
        <w:div w:id="26108757">
          <w:marLeft w:val="1080"/>
          <w:marRight w:val="0"/>
          <w:marTop w:val="100"/>
          <w:marBottom w:val="0"/>
          <w:divBdr>
            <w:top w:val="none" w:sz="0" w:space="0" w:color="auto"/>
            <w:left w:val="none" w:sz="0" w:space="0" w:color="auto"/>
            <w:bottom w:val="none" w:sz="0" w:space="0" w:color="auto"/>
            <w:right w:val="none" w:sz="0" w:space="0" w:color="auto"/>
          </w:divBdr>
        </w:div>
        <w:div w:id="430202891">
          <w:marLeft w:val="1080"/>
          <w:marRight w:val="0"/>
          <w:marTop w:val="100"/>
          <w:marBottom w:val="0"/>
          <w:divBdr>
            <w:top w:val="none" w:sz="0" w:space="0" w:color="auto"/>
            <w:left w:val="none" w:sz="0" w:space="0" w:color="auto"/>
            <w:bottom w:val="none" w:sz="0" w:space="0" w:color="auto"/>
            <w:right w:val="none" w:sz="0" w:space="0" w:color="auto"/>
          </w:divBdr>
        </w:div>
        <w:div w:id="832262953">
          <w:marLeft w:val="1080"/>
          <w:marRight w:val="0"/>
          <w:marTop w:val="100"/>
          <w:marBottom w:val="0"/>
          <w:divBdr>
            <w:top w:val="none" w:sz="0" w:space="0" w:color="auto"/>
            <w:left w:val="none" w:sz="0" w:space="0" w:color="auto"/>
            <w:bottom w:val="none" w:sz="0" w:space="0" w:color="auto"/>
            <w:right w:val="none" w:sz="0" w:space="0" w:color="auto"/>
          </w:divBdr>
        </w:div>
        <w:div w:id="1279751725">
          <w:marLeft w:val="1800"/>
          <w:marRight w:val="0"/>
          <w:marTop w:val="100"/>
          <w:marBottom w:val="0"/>
          <w:divBdr>
            <w:top w:val="none" w:sz="0" w:space="0" w:color="auto"/>
            <w:left w:val="none" w:sz="0" w:space="0" w:color="auto"/>
            <w:bottom w:val="none" w:sz="0" w:space="0" w:color="auto"/>
            <w:right w:val="none" w:sz="0" w:space="0" w:color="auto"/>
          </w:divBdr>
        </w:div>
        <w:div w:id="1372073822">
          <w:marLeft w:val="1800"/>
          <w:marRight w:val="0"/>
          <w:marTop w:val="100"/>
          <w:marBottom w:val="0"/>
          <w:divBdr>
            <w:top w:val="none" w:sz="0" w:space="0" w:color="auto"/>
            <w:left w:val="none" w:sz="0" w:space="0" w:color="auto"/>
            <w:bottom w:val="none" w:sz="0" w:space="0" w:color="auto"/>
            <w:right w:val="none" w:sz="0" w:space="0" w:color="auto"/>
          </w:divBdr>
        </w:div>
        <w:div w:id="1652174190">
          <w:marLeft w:val="1080"/>
          <w:marRight w:val="0"/>
          <w:marTop w:val="100"/>
          <w:marBottom w:val="0"/>
          <w:divBdr>
            <w:top w:val="none" w:sz="0" w:space="0" w:color="auto"/>
            <w:left w:val="none" w:sz="0" w:space="0" w:color="auto"/>
            <w:bottom w:val="none" w:sz="0" w:space="0" w:color="auto"/>
            <w:right w:val="none" w:sz="0" w:space="0" w:color="auto"/>
          </w:divBdr>
        </w:div>
        <w:div w:id="1710109546">
          <w:marLeft w:val="1800"/>
          <w:marRight w:val="0"/>
          <w:marTop w:val="100"/>
          <w:marBottom w:val="0"/>
          <w:divBdr>
            <w:top w:val="none" w:sz="0" w:space="0" w:color="auto"/>
            <w:left w:val="none" w:sz="0" w:space="0" w:color="auto"/>
            <w:bottom w:val="none" w:sz="0" w:space="0" w:color="auto"/>
            <w:right w:val="none" w:sz="0" w:space="0" w:color="auto"/>
          </w:divBdr>
        </w:div>
        <w:div w:id="1731920690">
          <w:marLeft w:val="1800"/>
          <w:marRight w:val="0"/>
          <w:marTop w:val="100"/>
          <w:marBottom w:val="0"/>
          <w:divBdr>
            <w:top w:val="none" w:sz="0" w:space="0" w:color="auto"/>
            <w:left w:val="none" w:sz="0" w:space="0" w:color="auto"/>
            <w:bottom w:val="none" w:sz="0" w:space="0" w:color="auto"/>
            <w:right w:val="none" w:sz="0" w:space="0" w:color="auto"/>
          </w:divBdr>
        </w:div>
        <w:div w:id="1794985276">
          <w:marLeft w:val="1080"/>
          <w:marRight w:val="0"/>
          <w:marTop w:val="100"/>
          <w:marBottom w:val="0"/>
          <w:divBdr>
            <w:top w:val="none" w:sz="0" w:space="0" w:color="auto"/>
            <w:left w:val="none" w:sz="0" w:space="0" w:color="auto"/>
            <w:bottom w:val="none" w:sz="0" w:space="0" w:color="auto"/>
            <w:right w:val="none" w:sz="0" w:space="0" w:color="auto"/>
          </w:divBdr>
        </w:div>
      </w:divsChild>
    </w:div>
    <w:div w:id="627972485">
      <w:bodyDiv w:val="1"/>
      <w:marLeft w:val="0"/>
      <w:marRight w:val="0"/>
      <w:marTop w:val="0"/>
      <w:marBottom w:val="0"/>
      <w:divBdr>
        <w:top w:val="none" w:sz="0" w:space="0" w:color="auto"/>
        <w:left w:val="none" w:sz="0" w:space="0" w:color="auto"/>
        <w:bottom w:val="none" w:sz="0" w:space="0" w:color="auto"/>
        <w:right w:val="none" w:sz="0" w:space="0" w:color="auto"/>
      </w:divBdr>
    </w:div>
    <w:div w:id="636106658">
      <w:bodyDiv w:val="1"/>
      <w:marLeft w:val="0"/>
      <w:marRight w:val="0"/>
      <w:marTop w:val="0"/>
      <w:marBottom w:val="0"/>
      <w:divBdr>
        <w:top w:val="none" w:sz="0" w:space="0" w:color="auto"/>
        <w:left w:val="none" w:sz="0" w:space="0" w:color="auto"/>
        <w:bottom w:val="none" w:sz="0" w:space="0" w:color="auto"/>
        <w:right w:val="none" w:sz="0" w:space="0" w:color="auto"/>
      </w:divBdr>
      <w:divsChild>
        <w:div w:id="1178154295">
          <w:marLeft w:val="216"/>
          <w:marRight w:val="0"/>
          <w:marTop w:val="240"/>
          <w:marBottom w:val="0"/>
          <w:divBdr>
            <w:top w:val="none" w:sz="0" w:space="0" w:color="auto"/>
            <w:left w:val="none" w:sz="0" w:space="0" w:color="auto"/>
            <w:bottom w:val="none" w:sz="0" w:space="0" w:color="auto"/>
            <w:right w:val="none" w:sz="0" w:space="0" w:color="auto"/>
          </w:divBdr>
        </w:div>
        <w:div w:id="569269249">
          <w:marLeft w:val="562"/>
          <w:marRight w:val="0"/>
          <w:marTop w:val="0"/>
          <w:marBottom w:val="0"/>
          <w:divBdr>
            <w:top w:val="none" w:sz="0" w:space="0" w:color="auto"/>
            <w:left w:val="none" w:sz="0" w:space="0" w:color="auto"/>
            <w:bottom w:val="none" w:sz="0" w:space="0" w:color="auto"/>
            <w:right w:val="none" w:sz="0" w:space="0" w:color="auto"/>
          </w:divBdr>
        </w:div>
        <w:div w:id="1486581445">
          <w:marLeft w:val="562"/>
          <w:marRight w:val="0"/>
          <w:marTop w:val="0"/>
          <w:marBottom w:val="0"/>
          <w:divBdr>
            <w:top w:val="none" w:sz="0" w:space="0" w:color="auto"/>
            <w:left w:val="none" w:sz="0" w:space="0" w:color="auto"/>
            <w:bottom w:val="none" w:sz="0" w:space="0" w:color="auto"/>
            <w:right w:val="none" w:sz="0" w:space="0" w:color="auto"/>
          </w:divBdr>
        </w:div>
        <w:div w:id="461195370">
          <w:marLeft w:val="821"/>
          <w:marRight w:val="0"/>
          <w:marTop w:val="0"/>
          <w:marBottom w:val="0"/>
          <w:divBdr>
            <w:top w:val="none" w:sz="0" w:space="0" w:color="auto"/>
            <w:left w:val="none" w:sz="0" w:space="0" w:color="auto"/>
            <w:bottom w:val="none" w:sz="0" w:space="0" w:color="auto"/>
            <w:right w:val="none" w:sz="0" w:space="0" w:color="auto"/>
          </w:divBdr>
        </w:div>
        <w:div w:id="917405175">
          <w:marLeft w:val="821"/>
          <w:marRight w:val="0"/>
          <w:marTop w:val="0"/>
          <w:marBottom w:val="0"/>
          <w:divBdr>
            <w:top w:val="none" w:sz="0" w:space="0" w:color="auto"/>
            <w:left w:val="none" w:sz="0" w:space="0" w:color="auto"/>
            <w:bottom w:val="none" w:sz="0" w:space="0" w:color="auto"/>
            <w:right w:val="none" w:sz="0" w:space="0" w:color="auto"/>
          </w:divBdr>
        </w:div>
      </w:divsChild>
    </w:div>
    <w:div w:id="636835978">
      <w:bodyDiv w:val="1"/>
      <w:marLeft w:val="0"/>
      <w:marRight w:val="0"/>
      <w:marTop w:val="0"/>
      <w:marBottom w:val="0"/>
      <w:divBdr>
        <w:top w:val="none" w:sz="0" w:space="0" w:color="auto"/>
        <w:left w:val="none" w:sz="0" w:space="0" w:color="auto"/>
        <w:bottom w:val="none" w:sz="0" w:space="0" w:color="auto"/>
        <w:right w:val="none" w:sz="0" w:space="0" w:color="auto"/>
      </w:divBdr>
    </w:div>
    <w:div w:id="653216778">
      <w:bodyDiv w:val="1"/>
      <w:marLeft w:val="0"/>
      <w:marRight w:val="0"/>
      <w:marTop w:val="0"/>
      <w:marBottom w:val="0"/>
      <w:divBdr>
        <w:top w:val="none" w:sz="0" w:space="0" w:color="auto"/>
        <w:left w:val="none" w:sz="0" w:space="0" w:color="auto"/>
        <w:bottom w:val="none" w:sz="0" w:space="0" w:color="auto"/>
        <w:right w:val="none" w:sz="0" w:space="0" w:color="auto"/>
      </w:divBdr>
    </w:div>
    <w:div w:id="738091420">
      <w:bodyDiv w:val="1"/>
      <w:marLeft w:val="0"/>
      <w:marRight w:val="0"/>
      <w:marTop w:val="0"/>
      <w:marBottom w:val="0"/>
      <w:divBdr>
        <w:top w:val="none" w:sz="0" w:space="0" w:color="auto"/>
        <w:left w:val="none" w:sz="0" w:space="0" w:color="auto"/>
        <w:bottom w:val="none" w:sz="0" w:space="0" w:color="auto"/>
        <w:right w:val="none" w:sz="0" w:space="0" w:color="auto"/>
      </w:divBdr>
    </w:div>
    <w:div w:id="770466032">
      <w:bodyDiv w:val="1"/>
      <w:marLeft w:val="0"/>
      <w:marRight w:val="0"/>
      <w:marTop w:val="0"/>
      <w:marBottom w:val="0"/>
      <w:divBdr>
        <w:top w:val="none" w:sz="0" w:space="0" w:color="auto"/>
        <w:left w:val="none" w:sz="0" w:space="0" w:color="auto"/>
        <w:bottom w:val="none" w:sz="0" w:space="0" w:color="auto"/>
        <w:right w:val="none" w:sz="0" w:space="0" w:color="auto"/>
      </w:divBdr>
    </w:div>
    <w:div w:id="788159713">
      <w:bodyDiv w:val="1"/>
      <w:marLeft w:val="0"/>
      <w:marRight w:val="0"/>
      <w:marTop w:val="0"/>
      <w:marBottom w:val="0"/>
      <w:divBdr>
        <w:top w:val="none" w:sz="0" w:space="0" w:color="auto"/>
        <w:left w:val="none" w:sz="0" w:space="0" w:color="auto"/>
        <w:bottom w:val="none" w:sz="0" w:space="0" w:color="auto"/>
        <w:right w:val="none" w:sz="0" w:space="0" w:color="auto"/>
      </w:divBdr>
    </w:div>
    <w:div w:id="793133965">
      <w:bodyDiv w:val="1"/>
      <w:marLeft w:val="0"/>
      <w:marRight w:val="0"/>
      <w:marTop w:val="0"/>
      <w:marBottom w:val="0"/>
      <w:divBdr>
        <w:top w:val="none" w:sz="0" w:space="0" w:color="auto"/>
        <w:left w:val="none" w:sz="0" w:space="0" w:color="auto"/>
        <w:bottom w:val="none" w:sz="0" w:space="0" w:color="auto"/>
        <w:right w:val="none" w:sz="0" w:space="0" w:color="auto"/>
      </w:divBdr>
    </w:div>
    <w:div w:id="793401062">
      <w:bodyDiv w:val="1"/>
      <w:marLeft w:val="0"/>
      <w:marRight w:val="0"/>
      <w:marTop w:val="0"/>
      <w:marBottom w:val="0"/>
      <w:divBdr>
        <w:top w:val="none" w:sz="0" w:space="0" w:color="auto"/>
        <w:left w:val="none" w:sz="0" w:space="0" w:color="auto"/>
        <w:bottom w:val="none" w:sz="0" w:space="0" w:color="auto"/>
        <w:right w:val="none" w:sz="0" w:space="0" w:color="auto"/>
      </w:divBdr>
      <w:divsChild>
        <w:div w:id="641810173">
          <w:marLeft w:val="216"/>
          <w:marRight w:val="0"/>
          <w:marTop w:val="240"/>
          <w:marBottom w:val="0"/>
          <w:divBdr>
            <w:top w:val="none" w:sz="0" w:space="0" w:color="auto"/>
            <w:left w:val="none" w:sz="0" w:space="0" w:color="auto"/>
            <w:bottom w:val="none" w:sz="0" w:space="0" w:color="auto"/>
            <w:right w:val="none" w:sz="0" w:space="0" w:color="auto"/>
          </w:divBdr>
        </w:div>
        <w:div w:id="759908288">
          <w:marLeft w:val="216"/>
          <w:marRight w:val="0"/>
          <w:marTop w:val="240"/>
          <w:marBottom w:val="0"/>
          <w:divBdr>
            <w:top w:val="none" w:sz="0" w:space="0" w:color="auto"/>
            <w:left w:val="none" w:sz="0" w:space="0" w:color="auto"/>
            <w:bottom w:val="none" w:sz="0" w:space="0" w:color="auto"/>
            <w:right w:val="none" w:sz="0" w:space="0" w:color="auto"/>
          </w:divBdr>
        </w:div>
        <w:div w:id="532961136">
          <w:marLeft w:val="216"/>
          <w:marRight w:val="0"/>
          <w:marTop w:val="240"/>
          <w:marBottom w:val="0"/>
          <w:divBdr>
            <w:top w:val="none" w:sz="0" w:space="0" w:color="auto"/>
            <w:left w:val="none" w:sz="0" w:space="0" w:color="auto"/>
            <w:bottom w:val="none" w:sz="0" w:space="0" w:color="auto"/>
            <w:right w:val="none" w:sz="0" w:space="0" w:color="auto"/>
          </w:divBdr>
        </w:div>
        <w:div w:id="573779568">
          <w:marLeft w:val="216"/>
          <w:marRight w:val="0"/>
          <w:marTop w:val="240"/>
          <w:marBottom w:val="0"/>
          <w:divBdr>
            <w:top w:val="none" w:sz="0" w:space="0" w:color="auto"/>
            <w:left w:val="none" w:sz="0" w:space="0" w:color="auto"/>
            <w:bottom w:val="none" w:sz="0" w:space="0" w:color="auto"/>
            <w:right w:val="none" w:sz="0" w:space="0" w:color="auto"/>
          </w:divBdr>
        </w:div>
        <w:div w:id="1682510658">
          <w:marLeft w:val="216"/>
          <w:marRight w:val="0"/>
          <w:marTop w:val="240"/>
          <w:marBottom w:val="0"/>
          <w:divBdr>
            <w:top w:val="none" w:sz="0" w:space="0" w:color="auto"/>
            <w:left w:val="none" w:sz="0" w:space="0" w:color="auto"/>
            <w:bottom w:val="none" w:sz="0" w:space="0" w:color="auto"/>
            <w:right w:val="none" w:sz="0" w:space="0" w:color="auto"/>
          </w:divBdr>
        </w:div>
        <w:div w:id="210963260">
          <w:marLeft w:val="216"/>
          <w:marRight w:val="0"/>
          <w:marTop w:val="240"/>
          <w:marBottom w:val="0"/>
          <w:divBdr>
            <w:top w:val="none" w:sz="0" w:space="0" w:color="auto"/>
            <w:left w:val="none" w:sz="0" w:space="0" w:color="auto"/>
            <w:bottom w:val="none" w:sz="0" w:space="0" w:color="auto"/>
            <w:right w:val="none" w:sz="0" w:space="0" w:color="auto"/>
          </w:divBdr>
        </w:div>
        <w:div w:id="1064983612">
          <w:marLeft w:val="216"/>
          <w:marRight w:val="0"/>
          <w:marTop w:val="240"/>
          <w:marBottom w:val="0"/>
          <w:divBdr>
            <w:top w:val="none" w:sz="0" w:space="0" w:color="auto"/>
            <w:left w:val="none" w:sz="0" w:space="0" w:color="auto"/>
            <w:bottom w:val="none" w:sz="0" w:space="0" w:color="auto"/>
            <w:right w:val="none" w:sz="0" w:space="0" w:color="auto"/>
          </w:divBdr>
        </w:div>
        <w:div w:id="1151286908">
          <w:marLeft w:val="216"/>
          <w:marRight w:val="0"/>
          <w:marTop w:val="240"/>
          <w:marBottom w:val="0"/>
          <w:divBdr>
            <w:top w:val="none" w:sz="0" w:space="0" w:color="auto"/>
            <w:left w:val="none" w:sz="0" w:space="0" w:color="auto"/>
            <w:bottom w:val="none" w:sz="0" w:space="0" w:color="auto"/>
            <w:right w:val="none" w:sz="0" w:space="0" w:color="auto"/>
          </w:divBdr>
        </w:div>
      </w:divsChild>
    </w:div>
    <w:div w:id="809446405">
      <w:bodyDiv w:val="1"/>
      <w:marLeft w:val="0"/>
      <w:marRight w:val="0"/>
      <w:marTop w:val="0"/>
      <w:marBottom w:val="0"/>
      <w:divBdr>
        <w:top w:val="none" w:sz="0" w:space="0" w:color="auto"/>
        <w:left w:val="none" w:sz="0" w:space="0" w:color="auto"/>
        <w:bottom w:val="none" w:sz="0" w:space="0" w:color="auto"/>
        <w:right w:val="none" w:sz="0" w:space="0" w:color="auto"/>
      </w:divBdr>
    </w:div>
    <w:div w:id="821579223">
      <w:bodyDiv w:val="1"/>
      <w:marLeft w:val="0"/>
      <w:marRight w:val="0"/>
      <w:marTop w:val="0"/>
      <w:marBottom w:val="0"/>
      <w:divBdr>
        <w:top w:val="none" w:sz="0" w:space="0" w:color="auto"/>
        <w:left w:val="none" w:sz="0" w:space="0" w:color="auto"/>
        <w:bottom w:val="none" w:sz="0" w:space="0" w:color="auto"/>
        <w:right w:val="none" w:sz="0" w:space="0" w:color="auto"/>
      </w:divBdr>
    </w:div>
    <w:div w:id="829636451">
      <w:bodyDiv w:val="1"/>
      <w:marLeft w:val="0"/>
      <w:marRight w:val="0"/>
      <w:marTop w:val="0"/>
      <w:marBottom w:val="0"/>
      <w:divBdr>
        <w:top w:val="none" w:sz="0" w:space="0" w:color="auto"/>
        <w:left w:val="none" w:sz="0" w:space="0" w:color="auto"/>
        <w:bottom w:val="none" w:sz="0" w:space="0" w:color="auto"/>
        <w:right w:val="none" w:sz="0" w:space="0" w:color="auto"/>
      </w:divBdr>
    </w:div>
    <w:div w:id="866724416">
      <w:bodyDiv w:val="1"/>
      <w:marLeft w:val="0"/>
      <w:marRight w:val="0"/>
      <w:marTop w:val="0"/>
      <w:marBottom w:val="0"/>
      <w:divBdr>
        <w:top w:val="none" w:sz="0" w:space="0" w:color="auto"/>
        <w:left w:val="none" w:sz="0" w:space="0" w:color="auto"/>
        <w:bottom w:val="none" w:sz="0" w:space="0" w:color="auto"/>
        <w:right w:val="none" w:sz="0" w:space="0" w:color="auto"/>
      </w:divBdr>
    </w:div>
    <w:div w:id="870537020">
      <w:bodyDiv w:val="1"/>
      <w:marLeft w:val="0"/>
      <w:marRight w:val="0"/>
      <w:marTop w:val="0"/>
      <w:marBottom w:val="0"/>
      <w:divBdr>
        <w:top w:val="none" w:sz="0" w:space="0" w:color="auto"/>
        <w:left w:val="none" w:sz="0" w:space="0" w:color="auto"/>
        <w:bottom w:val="none" w:sz="0" w:space="0" w:color="auto"/>
        <w:right w:val="none" w:sz="0" w:space="0" w:color="auto"/>
      </w:divBdr>
    </w:div>
    <w:div w:id="873154455">
      <w:bodyDiv w:val="1"/>
      <w:marLeft w:val="0"/>
      <w:marRight w:val="0"/>
      <w:marTop w:val="0"/>
      <w:marBottom w:val="0"/>
      <w:divBdr>
        <w:top w:val="none" w:sz="0" w:space="0" w:color="auto"/>
        <w:left w:val="none" w:sz="0" w:space="0" w:color="auto"/>
        <w:bottom w:val="none" w:sz="0" w:space="0" w:color="auto"/>
        <w:right w:val="none" w:sz="0" w:space="0" w:color="auto"/>
      </w:divBdr>
      <w:divsChild>
        <w:div w:id="115414642">
          <w:marLeft w:val="274"/>
          <w:marRight w:val="0"/>
          <w:marTop w:val="0"/>
          <w:marBottom w:val="0"/>
          <w:divBdr>
            <w:top w:val="none" w:sz="0" w:space="0" w:color="auto"/>
            <w:left w:val="none" w:sz="0" w:space="0" w:color="auto"/>
            <w:bottom w:val="none" w:sz="0" w:space="0" w:color="auto"/>
            <w:right w:val="none" w:sz="0" w:space="0" w:color="auto"/>
          </w:divBdr>
        </w:div>
        <w:div w:id="1718580909">
          <w:marLeft w:val="994"/>
          <w:marRight w:val="0"/>
          <w:marTop w:val="0"/>
          <w:marBottom w:val="0"/>
          <w:divBdr>
            <w:top w:val="none" w:sz="0" w:space="0" w:color="auto"/>
            <w:left w:val="none" w:sz="0" w:space="0" w:color="auto"/>
            <w:bottom w:val="none" w:sz="0" w:space="0" w:color="auto"/>
            <w:right w:val="none" w:sz="0" w:space="0" w:color="auto"/>
          </w:divBdr>
        </w:div>
        <w:div w:id="1079405393">
          <w:marLeft w:val="994"/>
          <w:marRight w:val="0"/>
          <w:marTop w:val="0"/>
          <w:marBottom w:val="0"/>
          <w:divBdr>
            <w:top w:val="none" w:sz="0" w:space="0" w:color="auto"/>
            <w:left w:val="none" w:sz="0" w:space="0" w:color="auto"/>
            <w:bottom w:val="none" w:sz="0" w:space="0" w:color="auto"/>
            <w:right w:val="none" w:sz="0" w:space="0" w:color="auto"/>
          </w:divBdr>
        </w:div>
      </w:divsChild>
    </w:div>
    <w:div w:id="900872513">
      <w:bodyDiv w:val="1"/>
      <w:marLeft w:val="0"/>
      <w:marRight w:val="0"/>
      <w:marTop w:val="0"/>
      <w:marBottom w:val="0"/>
      <w:divBdr>
        <w:top w:val="none" w:sz="0" w:space="0" w:color="auto"/>
        <w:left w:val="none" w:sz="0" w:space="0" w:color="auto"/>
        <w:bottom w:val="none" w:sz="0" w:space="0" w:color="auto"/>
        <w:right w:val="none" w:sz="0" w:space="0" w:color="auto"/>
      </w:divBdr>
    </w:div>
    <w:div w:id="940140713">
      <w:bodyDiv w:val="1"/>
      <w:marLeft w:val="0"/>
      <w:marRight w:val="0"/>
      <w:marTop w:val="0"/>
      <w:marBottom w:val="0"/>
      <w:divBdr>
        <w:top w:val="none" w:sz="0" w:space="0" w:color="auto"/>
        <w:left w:val="none" w:sz="0" w:space="0" w:color="auto"/>
        <w:bottom w:val="none" w:sz="0" w:space="0" w:color="auto"/>
        <w:right w:val="none" w:sz="0" w:space="0" w:color="auto"/>
      </w:divBdr>
      <w:divsChild>
        <w:div w:id="1546985291">
          <w:marLeft w:val="562"/>
          <w:marRight w:val="0"/>
          <w:marTop w:val="0"/>
          <w:marBottom w:val="0"/>
          <w:divBdr>
            <w:top w:val="none" w:sz="0" w:space="0" w:color="auto"/>
            <w:left w:val="none" w:sz="0" w:space="0" w:color="auto"/>
            <w:bottom w:val="none" w:sz="0" w:space="0" w:color="auto"/>
            <w:right w:val="none" w:sz="0" w:space="0" w:color="auto"/>
          </w:divBdr>
        </w:div>
        <w:div w:id="1387532889">
          <w:marLeft w:val="821"/>
          <w:marRight w:val="0"/>
          <w:marTop w:val="0"/>
          <w:marBottom w:val="0"/>
          <w:divBdr>
            <w:top w:val="none" w:sz="0" w:space="0" w:color="auto"/>
            <w:left w:val="none" w:sz="0" w:space="0" w:color="auto"/>
            <w:bottom w:val="none" w:sz="0" w:space="0" w:color="auto"/>
            <w:right w:val="none" w:sz="0" w:space="0" w:color="auto"/>
          </w:divBdr>
        </w:div>
        <w:div w:id="1057047748">
          <w:marLeft w:val="821"/>
          <w:marRight w:val="0"/>
          <w:marTop w:val="0"/>
          <w:marBottom w:val="0"/>
          <w:divBdr>
            <w:top w:val="none" w:sz="0" w:space="0" w:color="auto"/>
            <w:left w:val="none" w:sz="0" w:space="0" w:color="auto"/>
            <w:bottom w:val="none" w:sz="0" w:space="0" w:color="auto"/>
            <w:right w:val="none" w:sz="0" w:space="0" w:color="auto"/>
          </w:divBdr>
        </w:div>
        <w:div w:id="1950239406">
          <w:marLeft w:val="821"/>
          <w:marRight w:val="0"/>
          <w:marTop w:val="0"/>
          <w:marBottom w:val="0"/>
          <w:divBdr>
            <w:top w:val="none" w:sz="0" w:space="0" w:color="auto"/>
            <w:left w:val="none" w:sz="0" w:space="0" w:color="auto"/>
            <w:bottom w:val="none" w:sz="0" w:space="0" w:color="auto"/>
            <w:right w:val="none" w:sz="0" w:space="0" w:color="auto"/>
          </w:divBdr>
        </w:div>
        <w:div w:id="2103410290">
          <w:marLeft w:val="821"/>
          <w:marRight w:val="0"/>
          <w:marTop w:val="0"/>
          <w:marBottom w:val="0"/>
          <w:divBdr>
            <w:top w:val="none" w:sz="0" w:space="0" w:color="auto"/>
            <w:left w:val="none" w:sz="0" w:space="0" w:color="auto"/>
            <w:bottom w:val="none" w:sz="0" w:space="0" w:color="auto"/>
            <w:right w:val="none" w:sz="0" w:space="0" w:color="auto"/>
          </w:divBdr>
        </w:div>
        <w:div w:id="1976643684">
          <w:marLeft w:val="562"/>
          <w:marRight w:val="0"/>
          <w:marTop w:val="0"/>
          <w:marBottom w:val="0"/>
          <w:divBdr>
            <w:top w:val="none" w:sz="0" w:space="0" w:color="auto"/>
            <w:left w:val="none" w:sz="0" w:space="0" w:color="auto"/>
            <w:bottom w:val="none" w:sz="0" w:space="0" w:color="auto"/>
            <w:right w:val="none" w:sz="0" w:space="0" w:color="auto"/>
          </w:divBdr>
        </w:div>
        <w:div w:id="2061854913">
          <w:marLeft w:val="562"/>
          <w:marRight w:val="0"/>
          <w:marTop w:val="0"/>
          <w:marBottom w:val="0"/>
          <w:divBdr>
            <w:top w:val="none" w:sz="0" w:space="0" w:color="auto"/>
            <w:left w:val="none" w:sz="0" w:space="0" w:color="auto"/>
            <w:bottom w:val="none" w:sz="0" w:space="0" w:color="auto"/>
            <w:right w:val="none" w:sz="0" w:space="0" w:color="auto"/>
          </w:divBdr>
        </w:div>
        <w:div w:id="1187526107">
          <w:marLeft w:val="821"/>
          <w:marRight w:val="0"/>
          <w:marTop w:val="0"/>
          <w:marBottom w:val="0"/>
          <w:divBdr>
            <w:top w:val="none" w:sz="0" w:space="0" w:color="auto"/>
            <w:left w:val="none" w:sz="0" w:space="0" w:color="auto"/>
            <w:bottom w:val="none" w:sz="0" w:space="0" w:color="auto"/>
            <w:right w:val="none" w:sz="0" w:space="0" w:color="auto"/>
          </w:divBdr>
        </w:div>
        <w:div w:id="1031028044">
          <w:marLeft w:val="821"/>
          <w:marRight w:val="0"/>
          <w:marTop w:val="0"/>
          <w:marBottom w:val="0"/>
          <w:divBdr>
            <w:top w:val="none" w:sz="0" w:space="0" w:color="auto"/>
            <w:left w:val="none" w:sz="0" w:space="0" w:color="auto"/>
            <w:bottom w:val="none" w:sz="0" w:space="0" w:color="auto"/>
            <w:right w:val="none" w:sz="0" w:space="0" w:color="auto"/>
          </w:divBdr>
        </w:div>
      </w:divsChild>
    </w:div>
    <w:div w:id="942300470">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47022615">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4595209">
      <w:bodyDiv w:val="1"/>
      <w:marLeft w:val="0"/>
      <w:marRight w:val="0"/>
      <w:marTop w:val="0"/>
      <w:marBottom w:val="0"/>
      <w:divBdr>
        <w:top w:val="none" w:sz="0" w:space="0" w:color="auto"/>
        <w:left w:val="none" w:sz="0" w:space="0" w:color="auto"/>
        <w:bottom w:val="none" w:sz="0" w:space="0" w:color="auto"/>
        <w:right w:val="none" w:sz="0" w:space="0" w:color="auto"/>
      </w:divBdr>
    </w:div>
    <w:div w:id="1078014355">
      <w:bodyDiv w:val="1"/>
      <w:marLeft w:val="0"/>
      <w:marRight w:val="0"/>
      <w:marTop w:val="0"/>
      <w:marBottom w:val="0"/>
      <w:divBdr>
        <w:top w:val="none" w:sz="0" w:space="0" w:color="auto"/>
        <w:left w:val="none" w:sz="0" w:space="0" w:color="auto"/>
        <w:bottom w:val="none" w:sz="0" w:space="0" w:color="auto"/>
        <w:right w:val="none" w:sz="0" w:space="0" w:color="auto"/>
      </w:divBdr>
    </w:div>
    <w:div w:id="1117917557">
      <w:bodyDiv w:val="1"/>
      <w:marLeft w:val="0"/>
      <w:marRight w:val="0"/>
      <w:marTop w:val="0"/>
      <w:marBottom w:val="0"/>
      <w:divBdr>
        <w:top w:val="none" w:sz="0" w:space="0" w:color="auto"/>
        <w:left w:val="none" w:sz="0" w:space="0" w:color="auto"/>
        <w:bottom w:val="none" w:sz="0" w:space="0" w:color="auto"/>
        <w:right w:val="none" w:sz="0" w:space="0" w:color="auto"/>
      </w:divBdr>
    </w:div>
    <w:div w:id="1121219587">
      <w:bodyDiv w:val="1"/>
      <w:marLeft w:val="0"/>
      <w:marRight w:val="0"/>
      <w:marTop w:val="0"/>
      <w:marBottom w:val="0"/>
      <w:divBdr>
        <w:top w:val="none" w:sz="0" w:space="0" w:color="auto"/>
        <w:left w:val="none" w:sz="0" w:space="0" w:color="auto"/>
        <w:bottom w:val="none" w:sz="0" w:space="0" w:color="auto"/>
        <w:right w:val="none" w:sz="0" w:space="0" w:color="auto"/>
      </w:divBdr>
    </w:div>
    <w:div w:id="1167015726">
      <w:bodyDiv w:val="1"/>
      <w:marLeft w:val="0"/>
      <w:marRight w:val="0"/>
      <w:marTop w:val="0"/>
      <w:marBottom w:val="0"/>
      <w:divBdr>
        <w:top w:val="none" w:sz="0" w:space="0" w:color="auto"/>
        <w:left w:val="none" w:sz="0" w:space="0" w:color="auto"/>
        <w:bottom w:val="none" w:sz="0" w:space="0" w:color="auto"/>
        <w:right w:val="none" w:sz="0" w:space="0" w:color="auto"/>
      </w:divBdr>
      <w:divsChild>
        <w:div w:id="499389657">
          <w:marLeft w:val="806"/>
          <w:marRight w:val="0"/>
          <w:marTop w:val="0"/>
          <w:marBottom w:val="0"/>
          <w:divBdr>
            <w:top w:val="none" w:sz="0" w:space="0" w:color="auto"/>
            <w:left w:val="none" w:sz="0" w:space="0" w:color="auto"/>
            <w:bottom w:val="none" w:sz="0" w:space="0" w:color="auto"/>
            <w:right w:val="none" w:sz="0" w:space="0" w:color="auto"/>
          </w:divBdr>
        </w:div>
      </w:divsChild>
    </w:div>
    <w:div w:id="1170146095">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7499066">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65723990">
      <w:bodyDiv w:val="1"/>
      <w:marLeft w:val="0"/>
      <w:marRight w:val="0"/>
      <w:marTop w:val="0"/>
      <w:marBottom w:val="0"/>
      <w:divBdr>
        <w:top w:val="none" w:sz="0" w:space="0" w:color="auto"/>
        <w:left w:val="none" w:sz="0" w:space="0" w:color="auto"/>
        <w:bottom w:val="none" w:sz="0" w:space="0" w:color="auto"/>
        <w:right w:val="none" w:sz="0" w:space="0" w:color="auto"/>
      </w:divBdr>
    </w:div>
    <w:div w:id="1276905944">
      <w:bodyDiv w:val="1"/>
      <w:marLeft w:val="0"/>
      <w:marRight w:val="0"/>
      <w:marTop w:val="0"/>
      <w:marBottom w:val="0"/>
      <w:divBdr>
        <w:top w:val="none" w:sz="0" w:space="0" w:color="auto"/>
        <w:left w:val="none" w:sz="0" w:space="0" w:color="auto"/>
        <w:bottom w:val="none" w:sz="0" w:space="0" w:color="auto"/>
        <w:right w:val="none" w:sz="0" w:space="0" w:color="auto"/>
      </w:divBdr>
    </w:div>
    <w:div w:id="1278172694">
      <w:bodyDiv w:val="1"/>
      <w:marLeft w:val="0"/>
      <w:marRight w:val="0"/>
      <w:marTop w:val="0"/>
      <w:marBottom w:val="0"/>
      <w:divBdr>
        <w:top w:val="none" w:sz="0" w:space="0" w:color="auto"/>
        <w:left w:val="none" w:sz="0" w:space="0" w:color="auto"/>
        <w:bottom w:val="none" w:sz="0" w:space="0" w:color="auto"/>
        <w:right w:val="none" w:sz="0" w:space="0" w:color="auto"/>
      </w:divBdr>
      <w:divsChild>
        <w:div w:id="776212569">
          <w:marLeft w:val="216"/>
          <w:marRight w:val="0"/>
          <w:marTop w:val="240"/>
          <w:marBottom w:val="0"/>
          <w:divBdr>
            <w:top w:val="none" w:sz="0" w:space="0" w:color="auto"/>
            <w:left w:val="none" w:sz="0" w:space="0" w:color="auto"/>
            <w:bottom w:val="none" w:sz="0" w:space="0" w:color="auto"/>
            <w:right w:val="none" w:sz="0" w:space="0" w:color="auto"/>
          </w:divBdr>
        </w:div>
        <w:div w:id="163135419">
          <w:marLeft w:val="850"/>
          <w:marRight w:val="0"/>
          <w:marTop w:val="0"/>
          <w:marBottom w:val="0"/>
          <w:divBdr>
            <w:top w:val="none" w:sz="0" w:space="0" w:color="auto"/>
            <w:left w:val="none" w:sz="0" w:space="0" w:color="auto"/>
            <w:bottom w:val="none" w:sz="0" w:space="0" w:color="auto"/>
            <w:right w:val="none" w:sz="0" w:space="0" w:color="auto"/>
          </w:divBdr>
        </w:div>
        <w:div w:id="1218710962">
          <w:marLeft w:val="850"/>
          <w:marRight w:val="0"/>
          <w:marTop w:val="0"/>
          <w:marBottom w:val="0"/>
          <w:divBdr>
            <w:top w:val="none" w:sz="0" w:space="0" w:color="auto"/>
            <w:left w:val="none" w:sz="0" w:space="0" w:color="auto"/>
            <w:bottom w:val="none" w:sz="0" w:space="0" w:color="auto"/>
            <w:right w:val="none" w:sz="0" w:space="0" w:color="auto"/>
          </w:divBdr>
        </w:div>
        <w:div w:id="678387329">
          <w:marLeft w:val="850"/>
          <w:marRight w:val="0"/>
          <w:marTop w:val="0"/>
          <w:marBottom w:val="0"/>
          <w:divBdr>
            <w:top w:val="none" w:sz="0" w:space="0" w:color="auto"/>
            <w:left w:val="none" w:sz="0" w:space="0" w:color="auto"/>
            <w:bottom w:val="none" w:sz="0" w:space="0" w:color="auto"/>
            <w:right w:val="none" w:sz="0" w:space="0" w:color="auto"/>
          </w:divBdr>
        </w:div>
        <w:div w:id="838735259">
          <w:marLeft w:val="850"/>
          <w:marRight w:val="0"/>
          <w:marTop w:val="0"/>
          <w:marBottom w:val="0"/>
          <w:divBdr>
            <w:top w:val="none" w:sz="0" w:space="0" w:color="auto"/>
            <w:left w:val="none" w:sz="0" w:space="0" w:color="auto"/>
            <w:bottom w:val="none" w:sz="0" w:space="0" w:color="auto"/>
            <w:right w:val="none" w:sz="0" w:space="0" w:color="auto"/>
          </w:divBdr>
        </w:div>
        <w:div w:id="1135027621">
          <w:marLeft w:val="850"/>
          <w:marRight w:val="0"/>
          <w:marTop w:val="0"/>
          <w:marBottom w:val="0"/>
          <w:divBdr>
            <w:top w:val="none" w:sz="0" w:space="0" w:color="auto"/>
            <w:left w:val="none" w:sz="0" w:space="0" w:color="auto"/>
            <w:bottom w:val="none" w:sz="0" w:space="0" w:color="auto"/>
            <w:right w:val="none" w:sz="0" w:space="0" w:color="auto"/>
          </w:divBdr>
        </w:div>
        <w:div w:id="1936549975">
          <w:marLeft w:val="850"/>
          <w:marRight w:val="0"/>
          <w:marTop w:val="0"/>
          <w:marBottom w:val="0"/>
          <w:divBdr>
            <w:top w:val="none" w:sz="0" w:space="0" w:color="auto"/>
            <w:left w:val="none" w:sz="0" w:space="0" w:color="auto"/>
            <w:bottom w:val="none" w:sz="0" w:space="0" w:color="auto"/>
            <w:right w:val="none" w:sz="0" w:space="0" w:color="auto"/>
          </w:divBdr>
        </w:div>
        <w:div w:id="935820013">
          <w:marLeft w:val="850"/>
          <w:marRight w:val="0"/>
          <w:marTop w:val="0"/>
          <w:marBottom w:val="0"/>
          <w:divBdr>
            <w:top w:val="none" w:sz="0" w:space="0" w:color="auto"/>
            <w:left w:val="none" w:sz="0" w:space="0" w:color="auto"/>
            <w:bottom w:val="none" w:sz="0" w:space="0" w:color="auto"/>
            <w:right w:val="none" w:sz="0" w:space="0" w:color="auto"/>
          </w:divBdr>
        </w:div>
        <w:div w:id="1377895936">
          <w:marLeft w:val="850"/>
          <w:marRight w:val="0"/>
          <w:marTop w:val="0"/>
          <w:marBottom w:val="0"/>
          <w:divBdr>
            <w:top w:val="none" w:sz="0" w:space="0" w:color="auto"/>
            <w:left w:val="none" w:sz="0" w:space="0" w:color="auto"/>
            <w:bottom w:val="none" w:sz="0" w:space="0" w:color="auto"/>
            <w:right w:val="none" w:sz="0" w:space="0" w:color="auto"/>
          </w:divBdr>
        </w:div>
        <w:div w:id="1619602388">
          <w:marLeft w:val="850"/>
          <w:marRight w:val="0"/>
          <w:marTop w:val="0"/>
          <w:marBottom w:val="0"/>
          <w:divBdr>
            <w:top w:val="none" w:sz="0" w:space="0" w:color="auto"/>
            <w:left w:val="none" w:sz="0" w:space="0" w:color="auto"/>
            <w:bottom w:val="none" w:sz="0" w:space="0" w:color="auto"/>
            <w:right w:val="none" w:sz="0" w:space="0" w:color="auto"/>
          </w:divBdr>
        </w:div>
        <w:div w:id="1029720657">
          <w:marLeft w:val="850"/>
          <w:marRight w:val="0"/>
          <w:marTop w:val="0"/>
          <w:marBottom w:val="0"/>
          <w:divBdr>
            <w:top w:val="none" w:sz="0" w:space="0" w:color="auto"/>
            <w:left w:val="none" w:sz="0" w:space="0" w:color="auto"/>
            <w:bottom w:val="none" w:sz="0" w:space="0" w:color="auto"/>
            <w:right w:val="none" w:sz="0" w:space="0" w:color="auto"/>
          </w:divBdr>
        </w:div>
        <w:div w:id="562837001">
          <w:marLeft w:val="850"/>
          <w:marRight w:val="0"/>
          <w:marTop w:val="0"/>
          <w:marBottom w:val="0"/>
          <w:divBdr>
            <w:top w:val="none" w:sz="0" w:space="0" w:color="auto"/>
            <w:left w:val="none" w:sz="0" w:space="0" w:color="auto"/>
            <w:bottom w:val="none" w:sz="0" w:space="0" w:color="auto"/>
            <w:right w:val="none" w:sz="0" w:space="0" w:color="auto"/>
          </w:divBdr>
        </w:div>
        <w:div w:id="1561862355">
          <w:marLeft w:val="850"/>
          <w:marRight w:val="0"/>
          <w:marTop w:val="0"/>
          <w:marBottom w:val="0"/>
          <w:divBdr>
            <w:top w:val="none" w:sz="0" w:space="0" w:color="auto"/>
            <w:left w:val="none" w:sz="0" w:space="0" w:color="auto"/>
            <w:bottom w:val="none" w:sz="0" w:space="0" w:color="auto"/>
            <w:right w:val="none" w:sz="0" w:space="0" w:color="auto"/>
          </w:divBdr>
        </w:div>
        <w:div w:id="191653003">
          <w:marLeft w:val="562"/>
          <w:marRight w:val="0"/>
          <w:marTop w:val="0"/>
          <w:marBottom w:val="0"/>
          <w:divBdr>
            <w:top w:val="none" w:sz="0" w:space="0" w:color="auto"/>
            <w:left w:val="none" w:sz="0" w:space="0" w:color="auto"/>
            <w:bottom w:val="none" w:sz="0" w:space="0" w:color="auto"/>
            <w:right w:val="none" w:sz="0" w:space="0" w:color="auto"/>
          </w:divBdr>
        </w:div>
      </w:divsChild>
    </w:div>
    <w:div w:id="1294864766">
      <w:bodyDiv w:val="1"/>
      <w:marLeft w:val="0"/>
      <w:marRight w:val="0"/>
      <w:marTop w:val="0"/>
      <w:marBottom w:val="0"/>
      <w:divBdr>
        <w:top w:val="none" w:sz="0" w:space="0" w:color="auto"/>
        <w:left w:val="none" w:sz="0" w:space="0" w:color="auto"/>
        <w:bottom w:val="none" w:sz="0" w:space="0" w:color="auto"/>
        <w:right w:val="none" w:sz="0" w:space="0" w:color="auto"/>
      </w:divBdr>
    </w:div>
    <w:div w:id="1311445221">
      <w:bodyDiv w:val="1"/>
      <w:marLeft w:val="0"/>
      <w:marRight w:val="0"/>
      <w:marTop w:val="0"/>
      <w:marBottom w:val="0"/>
      <w:divBdr>
        <w:top w:val="none" w:sz="0" w:space="0" w:color="auto"/>
        <w:left w:val="none" w:sz="0" w:space="0" w:color="auto"/>
        <w:bottom w:val="none" w:sz="0" w:space="0" w:color="auto"/>
        <w:right w:val="none" w:sz="0" w:space="0" w:color="auto"/>
      </w:divBdr>
    </w:div>
    <w:div w:id="1351225702">
      <w:bodyDiv w:val="1"/>
      <w:marLeft w:val="0"/>
      <w:marRight w:val="0"/>
      <w:marTop w:val="0"/>
      <w:marBottom w:val="0"/>
      <w:divBdr>
        <w:top w:val="none" w:sz="0" w:space="0" w:color="auto"/>
        <w:left w:val="none" w:sz="0" w:space="0" w:color="auto"/>
        <w:bottom w:val="none" w:sz="0" w:space="0" w:color="auto"/>
        <w:right w:val="none" w:sz="0" w:space="0" w:color="auto"/>
      </w:divBdr>
    </w:div>
    <w:div w:id="1367170977">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34473269">
      <w:bodyDiv w:val="1"/>
      <w:marLeft w:val="0"/>
      <w:marRight w:val="0"/>
      <w:marTop w:val="0"/>
      <w:marBottom w:val="0"/>
      <w:divBdr>
        <w:top w:val="none" w:sz="0" w:space="0" w:color="auto"/>
        <w:left w:val="none" w:sz="0" w:space="0" w:color="auto"/>
        <w:bottom w:val="none" w:sz="0" w:space="0" w:color="auto"/>
        <w:right w:val="none" w:sz="0" w:space="0" w:color="auto"/>
      </w:divBdr>
    </w:div>
    <w:div w:id="1452750154">
      <w:bodyDiv w:val="1"/>
      <w:marLeft w:val="0"/>
      <w:marRight w:val="0"/>
      <w:marTop w:val="0"/>
      <w:marBottom w:val="0"/>
      <w:divBdr>
        <w:top w:val="none" w:sz="0" w:space="0" w:color="auto"/>
        <w:left w:val="none" w:sz="0" w:space="0" w:color="auto"/>
        <w:bottom w:val="none" w:sz="0" w:space="0" w:color="auto"/>
        <w:right w:val="none" w:sz="0" w:space="0" w:color="auto"/>
      </w:divBdr>
      <w:divsChild>
        <w:div w:id="1170367060">
          <w:marLeft w:val="360"/>
          <w:marRight w:val="0"/>
          <w:marTop w:val="0"/>
          <w:marBottom w:val="0"/>
          <w:divBdr>
            <w:top w:val="none" w:sz="0" w:space="0" w:color="auto"/>
            <w:left w:val="none" w:sz="0" w:space="0" w:color="auto"/>
            <w:bottom w:val="none" w:sz="0" w:space="0" w:color="auto"/>
            <w:right w:val="none" w:sz="0" w:space="0" w:color="auto"/>
          </w:divBdr>
        </w:div>
        <w:div w:id="910038528">
          <w:marLeft w:val="360"/>
          <w:marRight w:val="0"/>
          <w:marTop w:val="0"/>
          <w:marBottom w:val="0"/>
          <w:divBdr>
            <w:top w:val="none" w:sz="0" w:space="0" w:color="auto"/>
            <w:left w:val="none" w:sz="0" w:space="0" w:color="auto"/>
            <w:bottom w:val="none" w:sz="0" w:space="0" w:color="auto"/>
            <w:right w:val="none" w:sz="0" w:space="0" w:color="auto"/>
          </w:divBdr>
        </w:div>
        <w:div w:id="1539079821">
          <w:marLeft w:val="360"/>
          <w:marRight w:val="0"/>
          <w:marTop w:val="0"/>
          <w:marBottom w:val="0"/>
          <w:divBdr>
            <w:top w:val="none" w:sz="0" w:space="0" w:color="auto"/>
            <w:left w:val="none" w:sz="0" w:space="0" w:color="auto"/>
            <w:bottom w:val="none" w:sz="0" w:space="0" w:color="auto"/>
            <w:right w:val="none" w:sz="0" w:space="0" w:color="auto"/>
          </w:divBdr>
        </w:div>
        <w:div w:id="443234782">
          <w:marLeft w:val="360"/>
          <w:marRight w:val="0"/>
          <w:marTop w:val="0"/>
          <w:marBottom w:val="0"/>
          <w:divBdr>
            <w:top w:val="none" w:sz="0" w:space="0" w:color="auto"/>
            <w:left w:val="none" w:sz="0" w:space="0" w:color="auto"/>
            <w:bottom w:val="none" w:sz="0" w:space="0" w:color="auto"/>
            <w:right w:val="none" w:sz="0" w:space="0" w:color="auto"/>
          </w:divBdr>
        </w:div>
        <w:div w:id="1997761756">
          <w:marLeft w:val="360"/>
          <w:marRight w:val="0"/>
          <w:marTop w:val="0"/>
          <w:marBottom w:val="0"/>
          <w:divBdr>
            <w:top w:val="none" w:sz="0" w:space="0" w:color="auto"/>
            <w:left w:val="none" w:sz="0" w:space="0" w:color="auto"/>
            <w:bottom w:val="none" w:sz="0" w:space="0" w:color="auto"/>
            <w:right w:val="none" w:sz="0" w:space="0" w:color="auto"/>
          </w:divBdr>
        </w:div>
        <w:div w:id="1581450100">
          <w:marLeft w:val="360"/>
          <w:marRight w:val="0"/>
          <w:marTop w:val="0"/>
          <w:marBottom w:val="0"/>
          <w:divBdr>
            <w:top w:val="none" w:sz="0" w:space="0" w:color="auto"/>
            <w:left w:val="none" w:sz="0" w:space="0" w:color="auto"/>
            <w:bottom w:val="none" w:sz="0" w:space="0" w:color="auto"/>
            <w:right w:val="none" w:sz="0" w:space="0" w:color="auto"/>
          </w:divBdr>
        </w:div>
        <w:div w:id="1355888970">
          <w:marLeft w:val="360"/>
          <w:marRight w:val="0"/>
          <w:marTop w:val="0"/>
          <w:marBottom w:val="0"/>
          <w:divBdr>
            <w:top w:val="none" w:sz="0" w:space="0" w:color="auto"/>
            <w:left w:val="none" w:sz="0" w:space="0" w:color="auto"/>
            <w:bottom w:val="none" w:sz="0" w:space="0" w:color="auto"/>
            <w:right w:val="none" w:sz="0" w:space="0" w:color="auto"/>
          </w:divBdr>
        </w:div>
        <w:div w:id="637422161">
          <w:marLeft w:val="1080"/>
          <w:marRight w:val="0"/>
          <w:marTop w:val="0"/>
          <w:marBottom w:val="0"/>
          <w:divBdr>
            <w:top w:val="none" w:sz="0" w:space="0" w:color="auto"/>
            <w:left w:val="none" w:sz="0" w:space="0" w:color="auto"/>
            <w:bottom w:val="none" w:sz="0" w:space="0" w:color="auto"/>
            <w:right w:val="none" w:sz="0" w:space="0" w:color="auto"/>
          </w:divBdr>
        </w:div>
        <w:div w:id="681391791">
          <w:marLeft w:val="1080"/>
          <w:marRight w:val="0"/>
          <w:marTop w:val="0"/>
          <w:marBottom w:val="0"/>
          <w:divBdr>
            <w:top w:val="none" w:sz="0" w:space="0" w:color="auto"/>
            <w:left w:val="none" w:sz="0" w:space="0" w:color="auto"/>
            <w:bottom w:val="none" w:sz="0" w:space="0" w:color="auto"/>
            <w:right w:val="none" w:sz="0" w:space="0" w:color="auto"/>
          </w:divBdr>
        </w:div>
        <w:div w:id="2076775758">
          <w:marLeft w:val="1080"/>
          <w:marRight w:val="0"/>
          <w:marTop w:val="0"/>
          <w:marBottom w:val="0"/>
          <w:divBdr>
            <w:top w:val="none" w:sz="0" w:space="0" w:color="auto"/>
            <w:left w:val="none" w:sz="0" w:space="0" w:color="auto"/>
            <w:bottom w:val="none" w:sz="0" w:space="0" w:color="auto"/>
            <w:right w:val="none" w:sz="0" w:space="0" w:color="auto"/>
          </w:divBdr>
        </w:div>
      </w:divsChild>
    </w:div>
    <w:div w:id="1458639543">
      <w:bodyDiv w:val="1"/>
      <w:marLeft w:val="0"/>
      <w:marRight w:val="0"/>
      <w:marTop w:val="0"/>
      <w:marBottom w:val="0"/>
      <w:divBdr>
        <w:top w:val="none" w:sz="0" w:space="0" w:color="auto"/>
        <w:left w:val="none" w:sz="0" w:space="0" w:color="auto"/>
        <w:bottom w:val="none" w:sz="0" w:space="0" w:color="auto"/>
        <w:right w:val="none" w:sz="0" w:space="0" w:color="auto"/>
      </w:divBdr>
    </w:div>
    <w:div w:id="1477644710">
      <w:bodyDiv w:val="1"/>
      <w:marLeft w:val="0"/>
      <w:marRight w:val="0"/>
      <w:marTop w:val="0"/>
      <w:marBottom w:val="0"/>
      <w:divBdr>
        <w:top w:val="none" w:sz="0" w:space="0" w:color="auto"/>
        <w:left w:val="none" w:sz="0" w:space="0" w:color="auto"/>
        <w:bottom w:val="none" w:sz="0" w:space="0" w:color="auto"/>
        <w:right w:val="none" w:sz="0" w:space="0" w:color="auto"/>
      </w:divBdr>
      <w:divsChild>
        <w:div w:id="365061069">
          <w:marLeft w:val="806"/>
          <w:marRight w:val="0"/>
          <w:marTop w:val="0"/>
          <w:marBottom w:val="0"/>
          <w:divBdr>
            <w:top w:val="none" w:sz="0" w:space="0" w:color="auto"/>
            <w:left w:val="none" w:sz="0" w:space="0" w:color="auto"/>
            <w:bottom w:val="none" w:sz="0" w:space="0" w:color="auto"/>
            <w:right w:val="none" w:sz="0" w:space="0" w:color="auto"/>
          </w:divBdr>
        </w:div>
      </w:divsChild>
    </w:div>
    <w:div w:id="1494836753">
      <w:bodyDiv w:val="1"/>
      <w:marLeft w:val="0"/>
      <w:marRight w:val="0"/>
      <w:marTop w:val="0"/>
      <w:marBottom w:val="0"/>
      <w:divBdr>
        <w:top w:val="none" w:sz="0" w:space="0" w:color="auto"/>
        <w:left w:val="none" w:sz="0" w:space="0" w:color="auto"/>
        <w:bottom w:val="none" w:sz="0" w:space="0" w:color="auto"/>
        <w:right w:val="none" w:sz="0" w:space="0" w:color="auto"/>
      </w:divBdr>
      <w:divsChild>
        <w:div w:id="1485659992">
          <w:marLeft w:val="216"/>
          <w:marRight w:val="0"/>
          <w:marTop w:val="240"/>
          <w:marBottom w:val="0"/>
          <w:divBdr>
            <w:top w:val="none" w:sz="0" w:space="0" w:color="auto"/>
            <w:left w:val="none" w:sz="0" w:space="0" w:color="auto"/>
            <w:bottom w:val="none" w:sz="0" w:space="0" w:color="auto"/>
            <w:right w:val="none" w:sz="0" w:space="0" w:color="auto"/>
          </w:divBdr>
        </w:div>
        <w:div w:id="1588996996">
          <w:marLeft w:val="562"/>
          <w:marRight w:val="0"/>
          <w:marTop w:val="0"/>
          <w:marBottom w:val="0"/>
          <w:divBdr>
            <w:top w:val="none" w:sz="0" w:space="0" w:color="auto"/>
            <w:left w:val="none" w:sz="0" w:space="0" w:color="auto"/>
            <w:bottom w:val="none" w:sz="0" w:space="0" w:color="auto"/>
            <w:right w:val="none" w:sz="0" w:space="0" w:color="auto"/>
          </w:divBdr>
        </w:div>
        <w:div w:id="1600288029">
          <w:marLeft w:val="562"/>
          <w:marRight w:val="0"/>
          <w:marTop w:val="0"/>
          <w:marBottom w:val="0"/>
          <w:divBdr>
            <w:top w:val="none" w:sz="0" w:space="0" w:color="auto"/>
            <w:left w:val="none" w:sz="0" w:space="0" w:color="auto"/>
            <w:bottom w:val="none" w:sz="0" w:space="0" w:color="auto"/>
            <w:right w:val="none" w:sz="0" w:space="0" w:color="auto"/>
          </w:divBdr>
        </w:div>
        <w:div w:id="1780493610">
          <w:marLeft w:val="562"/>
          <w:marRight w:val="0"/>
          <w:marTop w:val="0"/>
          <w:marBottom w:val="0"/>
          <w:divBdr>
            <w:top w:val="none" w:sz="0" w:space="0" w:color="auto"/>
            <w:left w:val="none" w:sz="0" w:space="0" w:color="auto"/>
            <w:bottom w:val="none" w:sz="0" w:space="0" w:color="auto"/>
            <w:right w:val="none" w:sz="0" w:space="0" w:color="auto"/>
          </w:divBdr>
        </w:div>
        <w:div w:id="1679964560">
          <w:marLeft w:val="821"/>
          <w:marRight w:val="0"/>
          <w:marTop w:val="0"/>
          <w:marBottom w:val="0"/>
          <w:divBdr>
            <w:top w:val="none" w:sz="0" w:space="0" w:color="auto"/>
            <w:left w:val="none" w:sz="0" w:space="0" w:color="auto"/>
            <w:bottom w:val="none" w:sz="0" w:space="0" w:color="auto"/>
            <w:right w:val="none" w:sz="0" w:space="0" w:color="auto"/>
          </w:divBdr>
        </w:div>
        <w:div w:id="299771001">
          <w:marLeft w:val="1080"/>
          <w:marRight w:val="0"/>
          <w:marTop w:val="0"/>
          <w:marBottom w:val="0"/>
          <w:divBdr>
            <w:top w:val="none" w:sz="0" w:space="0" w:color="auto"/>
            <w:left w:val="none" w:sz="0" w:space="0" w:color="auto"/>
            <w:bottom w:val="none" w:sz="0" w:space="0" w:color="auto"/>
            <w:right w:val="none" w:sz="0" w:space="0" w:color="auto"/>
          </w:divBdr>
        </w:div>
        <w:div w:id="1505559018">
          <w:marLeft w:val="1080"/>
          <w:marRight w:val="0"/>
          <w:marTop w:val="0"/>
          <w:marBottom w:val="0"/>
          <w:divBdr>
            <w:top w:val="none" w:sz="0" w:space="0" w:color="auto"/>
            <w:left w:val="none" w:sz="0" w:space="0" w:color="auto"/>
            <w:bottom w:val="none" w:sz="0" w:space="0" w:color="auto"/>
            <w:right w:val="none" w:sz="0" w:space="0" w:color="auto"/>
          </w:divBdr>
        </w:div>
        <w:div w:id="634023370">
          <w:marLeft w:val="1080"/>
          <w:marRight w:val="0"/>
          <w:marTop w:val="0"/>
          <w:marBottom w:val="0"/>
          <w:divBdr>
            <w:top w:val="none" w:sz="0" w:space="0" w:color="auto"/>
            <w:left w:val="none" w:sz="0" w:space="0" w:color="auto"/>
            <w:bottom w:val="none" w:sz="0" w:space="0" w:color="auto"/>
            <w:right w:val="none" w:sz="0" w:space="0" w:color="auto"/>
          </w:divBdr>
        </w:div>
        <w:div w:id="1907565929">
          <w:marLeft w:val="1080"/>
          <w:marRight w:val="0"/>
          <w:marTop w:val="0"/>
          <w:marBottom w:val="0"/>
          <w:divBdr>
            <w:top w:val="none" w:sz="0" w:space="0" w:color="auto"/>
            <w:left w:val="none" w:sz="0" w:space="0" w:color="auto"/>
            <w:bottom w:val="none" w:sz="0" w:space="0" w:color="auto"/>
            <w:right w:val="none" w:sz="0" w:space="0" w:color="auto"/>
          </w:divBdr>
        </w:div>
        <w:div w:id="120609781">
          <w:marLeft w:val="1080"/>
          <w:marRight w:val="0"/>
          <w:marTop w:val="0"/>
          <w:marBottom w:val="0"/>
          <w:divBdr>
            <w:top w:val="none" w:sz="0" w:space="0" w:color="auto"/>
            <w:left w:val="none" w:sz="0" w:space="0" w:color="auto"/>
            <w:bottom w:val="none" w:sz="0" w:space="0" w:color="auto"/>
            <w:right w:val="none" w:sz="0" w:space="0" w:color="auto"/>
          </w:divBdr>
        </w:div>
      </w:divsChild>
    </w:div>
    <w:div w:id="1500734364">
      <w:bodyDiv w:val="1"/>
      <w:marLeft w:val="0"/>
      <w:marRight w:val="0"/>
      <w:marTop w:val="0"/>
      <w:marBottom w:val="0"/>
      <w:divBdr>
        <w:top w:val="none" w:sz="0" w:space="0" w:color="auto"/>
        <w:left w:val="none" w:sz="0" w:space="0" w:color="auto"/>
        <w:bottom w:val="none" w:sz="0" w:space="0" w:color="auto"/>
        <w:right w:val="none" w:sz="0" w:space="0" w:color="auto"/>
      </w:divBdr>
    </w:div>
    <w:div w:id="1509250352">
      <w:bodyDiv w:val="1"/>
      <w:marLeft w:val="0"/>
      <w:marRight w:val="0"/>
      <w:marTop w:val="0"/>
      <w:marBottom w:val="0"/>
      <w:divBdr>
        <w:top w:val="none" w:sz="0" w:space="0" w:color="auto"/>
        <w:left w:val="none" w:sz="0" w:space="0" w:color="auto"/>
        <w:bottom w:val="none" w:sz="0" w:space="0" w:color="auto"/>
        <w:right w:val="none" w:sz="0" w:space="0" w:color="auto"/>
      </w:divBdr>
      <w:divsChild>
        <w:div w:id="77604045">
          <w:marLeft w:val="360"/>
          <w:marRight w:val="0"/>
          <w:marTop w:val="200"/>
          <w:marBottom w:val="0"/>
          <w:divBdr>
            <w:top w:val="none" w:sz="0" w:space="0" w:color="auto"/>
            <w:left w:val="none" w:sz="0" w:space="0" w:color="auto"/>
            <w:bottom w:val="none" w:sz="0" w:space="0" w:color="auto"/>
            <w:right w:val="none" w:sz="0" w:space="0" w:color="auto"/>
          </w:divBdr>
        </w:div>
        <w:div w:id="218056267">
          <w:marLeft w:val="360"/>
          <w:marRight w:val="0"/>
          <w:marTop w:val="200"/>
          <w:marBottom w:val="0"/>
          <w:divBdr>
            <w:top w:val="none" w:sz="0" w:space="0" w:color="auto"/>
            <w:left w:val="none" w:sz="0" w:space="0" w:color="auto"/>
            <w:bottom w:val="none" w:sz="0" w:space="0" w:color="auto"/>
            <w:right w:val="none" w:sz="0" w:space="0" w:color="auto"/>
          </w:divBdr>
        </w:div>
        <w:div w:id="533353033">
          <w:marLeft w:val="360"/>
          <w:marRight w:val="0"/>
          <w:marTop w:val="200"/>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16072478">
      <w:bodyDiv w:val="1"/>
      <w:marLeft w:val="0"/>
      <w:marRight w:val="0"/>
      <w:marTop w:val="0"/>
      <w:marBottom w:val="0"/>
      <w:divBdr>
        <w:top w:val="none" w:sz="0" w:space="0" w:color="auto"/>
        <w:left w:val="none" w:sz="0" w:space="0" w:color="auto"/>
        <w:bottom w:val="none" w:sz="0" w:space="0" w:color="auto"/>
        <w:right w:val="none" w:sz="0" w:space="0" w:color="auto"/>
      </w:divBdr>
      <w:divsChild>
        <w:div w:id="59059191">
          <w:marLeft w:val="1267"/>
          <w:marRight w:val="0"/>
          <w:marTop w:val="0"/>
          <w:marBottom w:val="0"/>
          <w:divBdr>
            <w:top w:val="none" w:sz="0" w:space="0" w:color="auto"/>
            <w:left w:val="none" w:sz="0" w:space="0" w:color="auto"/>
            <w:bottom w:val="none" w:sz="0" w:space="0" w:color="auto"/>
            <w:right w:val="none" w:sz="0" w:space="0" w:color="auto"/>
          </w:divBdr>
        </w:div>
        <w:div w:id="122507043">
          <w:marLeft w:val="547"/>
          <w:marRight w:val="0"/>
          <w:marTop w:val="0"/>
          <w:marBottom w:val="0"/>
          <w:divBdr>
            <w:top w:val="none" w:sz="0" w:space="0" w:color="auto"/>
            <w:left w:val="none" w:sz="0" w:space="0" w:color="auto"/>
            <w:bottom w:val="none" w:sz="0" w:space="0" w:color="auto"/>
            <w:right w:val="none" w:sz="0" w:space="0" w:color="auto"/>
          </w:divBdr>
        </w:div>
        <w:div w:id="189686715">
          <w:marLeft w:val="1267"/>
          <w:marRight w:val="0"/>
          <w:marTop w:val="0"/>
          <w:marBottom w:val="0"/>
          <w:divBdr>
            <w:top w:val="none" w:sz="0" w:space="0" w:color="auto"/>
            <w:left w:val="none" w:sz="0" w:space="0" w:color="auto"/>
            <w:bottom w:val="none" w:sz="0" w:space="0" w:color="auto"/>
            <w:right w:val="none" w:sz="0" w:space="0" w:color="auto"/>
          </w:divBdr>
        </w:div>
        <w:div w:id="332805545">
          <w:marLeft w:val="1267"/>
          <w:marRight w:val="0"/>
          <w:marTop w:val="0"/>
          <w:marBottom w:val="0"/>
          <w:divBdr>
            <w:top w:val="none" w:sz="0" w:space="0" w:color="auto"/>
            <w:left w:val="none" w:sz="0" w:space="0" w:color="auto"/>
            <w:bottom w:val="none" w:sz="0" w:space="0" w:color="auto"/>
            <w:right w:val="none" w:sz="0" w:space="0" w:color="auto"/>
          </w:divBdr>
        </w:div>
        <w:div w:id="661394948">
          <w:marLeft w:val="547"/>
          <w:marRight w:val="0"/>
          <w:marTop w:val="0"/>
          <w:marBottom w:val="0"/>
          <w:divBdr>
            <w:top w:val="none" w:sz="0" w:space="0" w:color="auto"/>
            <w:left w:val="none" w:sz="0" w:space="0" w:color="auto"/>
            <w:bottom w:val="none" w:sz="0" w:space="0" w:color="auto"/>
            <w:right w:val="none" w:sz="0" w:space="0" w:color="auto"/>
          </w:divBdr>
        </w:div>
        <w:div w:id="1124037364">
          <w:marLeft w:val="547"/>
          <w:marRight w:val="0"/>
          <w:marTop w:val="0"/>
          <w:marBottom w:val="0"/>
          <w:divBdr>
            <w:top w:val="none" w:sz="0" w:space="0" w:color="auto"/>
            <w:left w:val="none" w:sz="0" w:space="0" w:color="auto"/>
            <w:bottom w:val="none" w:sz="0" w:space="0" w:color="auto"/>
            <w:right w:val="none" w:sz="0" w:space="0" w:color="auto"/>
          </w:divBdr>
        </w:div>
        <w:div w:id="1285843269">
          <w:marLeft w:val="547"/>
          <w:marRight w:val="0"/>
          <w:marTop w:val="0"/>
          <w:marBottom w:val="0"/>
          <w:divBdr>
            <w:top w:val="none" w:sz="0" w:space="0" w:color="auto"/>
            <w:left w:val="none" w:sz="0" w:space="0" w:color="auto"/>
            <w:bottom w:val="none" w:sz="0" w:space="0" w:color="auto"/>
            <w:right w:val="none" w:sz="0" w:space="0" w:color="auto"/>
          </w:divBdr>
        </w:div>
        <w:div w:id="1293052057">
          <w:marLeft w:val="1267"/>
          <w:marRight w:val="0"/>
          <w:marTop w:val="0"/>
          <w:marBottom w:val="0"/>
          <w:divBdr>
            <w:top w:val="none" w:sz="0" w:space="0" w:color="auto"/>
            <w:left w:val="none" w:sz="0" w:space="0" w:color="auto"/>
            <w:bottom w:val="none" w:sz="0" w:space="0" w:color="auto"/>
            <w:right w:val="none" w:sz="0" w:space="0" w:color="auto"/>
          </w:divBdr>
        </w:div>
        <w:div w:id="1395081756">
          <w:marLeft w:val="547"/>
          <w:marRight w:val="0"/>
          <w:marTop w:val="0"/>
          <w:marBottom w:val="0"/>
          <w:divBdr>
            <w:top w:val="none" w:sz="0" w:space="0" w:color="auto"/>
            <w:left w:val="none" w:sz="0" w:space="0" w:color="auto"/>
            <w:bottom w:val="none" w:sz="0" w:space="0" w:color="auto"/>
            <w:right w:val="none" w:sz="0" w:space="0" w:color="auto"/>
          </w:divBdr>
        </w:div>
        <w:div w:id="1716662387">
          <w:marLeft w:val="1267"/>
          <w:marRight w:val="0"/>
          <w:marTop w:val="0"/>
          <w:marBottom w:val="0"/>
          <w:divBdr>
            <w:top w:val="none" w:sz="0" w:space="0" w:color="auto"/>
            <w:left w:val="none" w:sz="0" w:space="0" w:color="auto"/>
            <w:bottom w:val="none" w:sz="0" w:space="0" w:color="auto"/>
            <w:right w:val="none" w:sz="0" w:space="0" w:color="auto"/>
          </w:divBdr>
        </w:div>
      </w:divsChild>
    </w:div>
    <w:div w:id="1517693591">
      <w:bodyDiv w:val="1"/>
      <w:marLeft w:val="0"/>
      <w:marRight w:val="0"/>
      <w:marTop w:val="0"/>
      <w:marBottom w:val="0"/>
      <w:divBdr>
        <w:top w:val="none" w:sz="0" w:space="0" w:color="auto"/>
        <w:left w:val="none" w:sz="0" w:space="0" w:color="auto"/>
        <w:bottom w:val="none" w:sz="0" w:space="0" w:color="auto"/>
        <w:right w:val="none" w:sz="0" w:space="0" w:color="auto"/>
      </w:divBdr>
      <w:divsChild>
        <w:div w:id="269357617">
          <w:marLeft w:val="403"/>
          <w:marRight w:val="0"/>
          <w:marTop w:val="96"/>
          <w:marBottom w:val="0"/>
          <w:divBdr>
            <w:top w:val="none" w:sz="0" w:space="0" w:color="auto"/>
            <w:left w:val="none" w:sz="0" w:space="0" w:color="auto"/>
            <w:bottom w:val="none" w:sz="0" w:space="0" w:color="auto"/>
            <w:right w:val="none" w:sz="0" w:space="0" w:color="auto"/>
          </w:divBdr>
        </w:div>
        <w:div w:id="399519620">
          <w:marLeft w:val="403"/>
          <w:marRight w:val="0"/>
          <w:marTop w:val="96"/>
          <w:marBottom w:val="0"/>
          <w:divBdr>
            <w:top w:val="none" w:sz="0" w:space="0" w:color="auto"/>
            <w:left w:val="none" w:sz="0" w:space="0" w:color="auto"/>
            <w:bottom w:val="none" w:sz="0" w:space="0" w:color="auto"/>
            <w:right w:val="none" w:sz="0" w:space="0" w:color="auto"/>
          </w:divBdr>
        </w:div>
        <w:div w:id="1239443601">
          <w:marLeft w:val="403"/>
          <w:marRight w:val="0"/>
          <w:marTop w:val="96"/>
          <w:marBottom w:val="0"/>
          <w:divBdr>
            <w:top w:val="none" w:sz="0" w:space="0" w:color="auto"/>
            <w:left w:val="none" w:sz="0" w:space="0" w:color="auto"/>
            <w:bottom w:val="none" w:sz="0" w:space="0" w:color="auto"/>
            <w:right w:val="none" w:sz="0" w:space="0" w:color="auto"/>
          </w:divBdr>
        </w:div>
        <w:div w:id="1262370643">
          <w:marLeft w:val="878"/>
          <w:marRight w:val="0"/>
          <w:marTop w:val="77"/>
          <w:marBottom w:val="0"/>
          <w:divBdr>
            <w:top w:val="none" w:sz="0" w:space="0" w:color="auto"/>
            <w:left w:val="none" w:sz="0" w:space="0" w:color="auto"/>
            <w:bottom w:val="none" w:sz="0" w:space="0" w:color="auto"/>
            <w:right w:val="none" w:sz="0" w:space="0" w:color="auto"/>
          </w:divBdr>
        </w:div>
        <w:div w:id="1356469425">
          <w:marLeft w:val="878"/>
          <w:marRight w:val="0"/>
          <w:marTop w:val="77"/>
          <w:marBottom w:val="0"/>
          <w:divBdr>
            <w:top w:val="none" w:sz="0" w:space="0" w:color="auto"/>
            <w:left w:val="none" w:sz="0" w:space="0" w:color="auto"/>
            <w:bottom w:val="none" w:sz="0" w:space="0" w:color="auto"/>
            <w:right w:val="none" w:sz="0" w:space="0" w:color="auto"/>
          </w:divBdr>
        </w:div>
        <w:div w:id="1835141615">
          <w:marLeft w:val="403"/>
          <w:marRight w:val="0"/>
          <w:marTop w:val="96"/>
          <w:marBottom w:val="0"/>
          <w:divBdr>
            <w:top w:val="none" w:sz="0" w:space="0" w:color="auto"/>
            <w:left w:val="none" w:sz="0" w:space="0" w:color="auto"/>
            <w:bottom w:val="none" w:sz="0" w:space="0" w:color="auto"/>
            <w:right w:val="none" w:sz="0" w:space="0" w:color="auto"/>
          </w:divBdr>
        </w:div>
        <w:div w:id="1841504270">
          <w:marLeft w:val="403"/>
          <w:marRight w:val="0"/>
          <w:marTop w:val="96"/>
          <w:marBottom w:val="0"/>
          <w:divBdr>
            <w:top w:val="none" w:sz="0" w:space="0" w:color="auto"/>
            <w:left w:val="none" w:sz="0" w:space="0" w:color="auto"/>
            <w:bottom w:val="none" w:sz="0" w:space="0" w:color="auto"/>
            <w:right w:val="none" w:sz="0" w:space="0" w:color="auto"/>
          </w:divBdr>
        </w:div>
        <w:div w:id="1963612198">
          <w:marLeft w:val="403"/>
          <w:marRight w:val="0"/>
          <w:marTop w:val="96"/>
          <w:marBottom w:val="0"/>
          <w:divBdr>
            <w:top w:val="none" w:sz="0" w:space="0" w:color="auto"/>
            <w:left w:val="none" w:sz="0" w:space="0" w:color="auto"/>
            <w:bottom w:val="none" w:sz="0" w:space="0" w:color="auto"/>
            <w:right w:val="none" w:sz="0" w:space="0" w:color="auto"/>
          </w:divBdr>
        </w:div>
      </w:divsChild>
    </w:div>
    <w:div w:id="1532066302">
      <w:bodyDiv w:val="1"/>
      <w:marLeft w:val="0"/>
      <w:marRight w:val="0"/>
      <w:marTop w:val="0"/>
      <w:marBottom w:val="0"/>
      <w:divBdr>
        <w:top w:val="none" w:sz="0" w:space="0" w:color="auto"/>
        <w:left w:val="none" w:sz="0" w:space="0" w:color="auto"/>
        <w:bottom w:val="none" w:sz="0" w:space="0" w:color="auto"/>
        <w:right w:val="none" w:sz="0" w:space="0" w:color="auto"/>
      </w:divBdr>
    </w:div>
    <w:div w:id="1556698270">
      <w:bodyDiv w:val="1"/>
      <w:marLeft w:val="0"/>
      <w:marRight w:val="0"/>
      <w:marTop w:val="0"/>
      <w:marBottom w:val="0"/>
      <w:divBdr>
        <w:top w:val="none" w:sz="0" w:space="0" w:color="auto"/>
        <w:left w:val="none" w:sz="0" w:space="0" w:color="auto"/>
        <w:bottom w:val="none" w:sz="0" w:space="0" w:color="auto"/>
        <w:right w:val="none" w:sz="0" w:space="0" w:color="auto"/>
      </w:divBdr>
    </w:div>
    <w:div w:id="1593125390">
      <w:bodyDiv w:val="1"/>
      <w:marLeft w:val="0"/>
      <w:marRight w:val="0"/>
      <w:marTop w:val="0"/>
      <w:marBottom w:val="0"/>
      <w:divBdr>
        <w:top w:val="none" w:sz="0" w:space="0" w:color="auto"/>
        <w:left w:val="none" w:sz="0" w:space="0" w:color="auto"/>
        <w:bottom w:val="none" w:sz="0" w:space="0" w:color="auto"/>
        <w:right w:val="none" w:sz="0" w:space="0" w:color="auto"/>
      </w:divBdr>
    </w:div>
    <w:div w:id="1607808655">
      <w:bodyDiv w:val="1"/>
      <w:marLeft w:val="0"/>
      <w:marRight w:val="0"/>
      <w:marTop w:val="0"/>
      <w:marBottom w:val="0"/>
      <w:divBdr>
        <w:top w:val="none" w:sz="0" w:space="0" w:color="auto"/>
        <w:left w:val="none" w:sz="0" w:space="0" w:color="auto"/>
        <w:bottom w:val="none" w:sz="0" w:space="0" w:color="auto"/>
        <w:right w:val="none" w:sz="0" w:space="0" w:color="auto"/>
      </w:divBdr>
    </w:div>
    <w:div w:id="1614483934">
      <w:bodyDiv w:val="1"/>
      <w:marLeft w:val="0"/>
      <w:marRight w:val="0"/>
      <w:marTop w:val="0"/>
      <w:marBottom w:val="0"/>
      <w:divBdr>
        <w:top w:val="none" w:sz="0" w:space="0" w:color="auto"/>
        <w:left w:val="none" w:sz="0" w:space="0" w:color="auto"/>
        <w:bottom w:val="none" w:sz="0" w:space="0" w:color="auto"/>
        <w:right w:val="none" w:sz="0" w:space="0" w:color="auto"/>
      </w:divBdr>
      <w:divsChild>
        <w:div w:id="1807576421">
          <w:marLeft w:val="216"/>
          <w:marRight w:val="0"/>
          <w:marTop w:val="240"/>
          <w:marBottom w:val="0"/>
          <w:divBdr>
            <w:top w:val="none" w:sz="0" w:space="0" w:color="auto"/>
            <w:left w:val="none" w:sz="0" w:space="0" w:color="auto"/>
            <w:bottom w:val="none" w:sz="0" w:space="0" w:color="auto"/>
            <w:right w:val="none" w:sz="0" w:space="0" w:color="auto"/>
          </w:divBdr>
        </w:div>
        <w:div w:id="1626889159">
          <w:marLeft w:val="562"/>
          <w:marRight w:val="0"/>
          <w:marTop w:val="0"/>
          <w:marBottom w:val="0"/>
          <w:divBdr>
            <w:top w:val="none" w:sz="0" w:space="0" w:color="auto"/>
            <w:left w:val="none" w:sz="0" w:space="0" w:color="auto"/>
            <w:bottom w:val="none" w:sz="0" w:space="0" w:color="auto"/>
            <w:right w:val="none" w:sz="0" w:space="0" w:color="auto"/>
          </w:divBdr>
        </w:div>
        <w:div w:id="1547447858">
          <w:marLeft w:val="562"/>
          <w:marRight w:val="0"/>
          <w:marTop w:val="0"/>
          <w:marBottom w:val="0"/>
          <w:divBdr>
            <w:top w:val="none" w:sz="0" w:space="0" w:color="auto"/>
            <w:left w:val="none" w:sz="0" w:space="0" w:color="auto"/>
            <w:bottom w:val="none" w:sz="0" w:space="0" w:color="auto"/>
            <w:right w:val="none" w:sz="0" w:space="0" w:color="auto"/>
          </w:divBdr>
        </w:div>
        <w:div w:id="318076020">
          <w:marLeft w:val="562"/>
          <w:marRight w:val="0"/>
          <w:marTop w:val="0"/>
          <w:marBottom w:val="0"/>
          <w:divBdr>
            <w:top w:val="none" w:sz="0" w:space="0" w:color="auto"/>
            <w:left w:val="none" w:sz="0" w:space="0" w:color="auto"/>
            <w:bottom w:val="none" w:sz="0" w:space="0" w:color="auto"/>
            <w:right w:val="none" w:sz="0" w:space="0" w:color="auto"/>
          </w:divBdr>
        </w:div>
        <w:div w:id="1891377524">
          <w:marLeft w:val="821"/>
          <w:marRight w:val="0"/>
          <w:marTop w:val="0"/>
          <w:marBottom w:val="0"/>
          <w:divBdr>
            <w:top w:val="none" w:sz="0" w:space="0" w:color="auto"/>
            <w:left w:val="none" w:sz="0" w:space="0" w:color="auto"/>
            <w:bottom w:val="none" w:sz="0" w:space="0" w:color="auto"/>
            <w:right w:val="none" w:sz="0" w:space="0" w:color="auto"/>
          </w:divBdr>
        </w:div>
      </w:divsChild>
    </w:div>
    <w:div w:id="1643580201">
      <w:bodyDiv w:val="1"/>
      <w:marLeft w:val="0"/>
      <w:marRight w:val="0"/>
      <w:marTop w:val="0"/>
      <w:marBottom w:val="0"/>
      <w:divBdr>
        <w:top w:val="none" w:sz="0" w:space="0" w:color="auto"/>
        <w:left w:val="none" w:sz="0" w:space="0" w:color="auto"/>
        <w:bottom w:val="none" w:sz="0" w:space="0" w:color="auto"/>
        <w:right w:val="none" w:sz="0" w:space="0" w:color="auto"/>
      </w:divBdr>
    </w:div>
    <w:div w:id="1657683189">
      <w:bodyDiv w:val="1"/>
      <w:marLeft w:val="0"/>
      <w:marRight w:val="0"/>
      <w:marTop w:val="0"/>
      <w:marBottom w:val="0"/>
      <w:divBdr>
        <w:top w:val="none" w:sz="0" w:space="0" w:color="auto"/>
        <w:left w:val="none" w:sz="0" w:space="0" w:color="auto"/>
        <w:bottom w:val="none" w:sz="0" w:space="0" w:color="auto"/>
        <w:right w:val="none" w:sz="0" w:space="0" w:color="auto"/>
      </w:divBdr>
    </w:div>
    <w:div w:id="1682393930">
      <w:bodyDiv w:val="1"/>
      <w:marLeft w:val="0"/>
      <w:marRight w:val="0"/>
      <w:marTop w:val="0"/>
      <w:marBottom w:val="0"/>
      <w:divBdr>
        <w:top w:val="none" w:sz="0" w:space="0" w:color="auto"/>
        <w:left w:val="none" w:sz="0" w:space="0" w:color="auto"/>
        <w:bottom w:val="none" w:sz="0" w:space="0" w:color="auto"/>
        <w:right w:val="none" w:sz="0" w:space="0" w:color="auto"/>
      </w:divBdr>
    </w:div>
    <w:div w:id="1701274337">
      <w:bodyDiv w:val="1"/>
      <w:marLeft w:val="0"/>
      <w:marRight w:val="0"/>
      <w:marTop w:val="0"/>
      <w:marBottom w:val="0"/>
      <w:divBdr>
        <w:top w:val="none" w:sz="0" w:space="0" w:color="auto"/>
        <w:left w:val="none" w:sz="0" w:space="0" w:color="auto"/>
        <w:bottom w:val="none" w:sz="0" w:space="0" w:color="auto"/>
        <w:right w:val="none" w:sz="0" w:space="0" w:color="auto"/>
      </w:divBdr>
    </w:div>
    <w:div w:id="1719814123">
      <w:bodyDiv w:val="1"/>
      <w:marLeft w:val="0"/>
      <w:marRight w:val="0"/>
      <w:marTop w:val="0"/>
      <w:marBottom w:val="0"/>
      <w:divBdr>
        <w:top w:val="none" w:sz="0" w:space="0" w:color="auto"/>
        <w:left w:val="none" w:sz="0" w:space="0" w:color="auto"/>
        <w:bottom w:val="none" w:sz="0" w:space="0" w:color="auto"/>
        <w:right w:val="none" w:sz="0" w:space="0" w:color="auto"/>
      </w:divBdr>
    </w:div>
    <w:div w:id="1719865227">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32390351">
      <w:bodyDiv w:val="1"/>
      <w:marLeft w:val="0"/>
      <w:marRight w:val="0"/>
      <w:marTop w:val="0"/>
      <w:marBottom w:val="0"/>
      <w:divBdr>
        <w:top w:val="none" w:sz="0" w:space="0" w:color="auto"/>
        <w:left w:val="none" w:sz="0" w:space="0" w:color="auto"/>
        <w:bottom w:val="none" w:sz="0" w:space="0" w:color="auto"/>
        <w:right w:val="none" w:sz="0" w:space="0" w:color="auto"/>
      </w:divBdr>
    </w:div>
    <w:div w:id="1766069269">
      <w:bodyDiv w:val="1"/>
      <w:marLeft w:val="0"/>
      <w:marRight w:val="0"/>
      <w:marTop w:val="0"/>
      <w:marBottom w:val="0"/>
      <w:divBdr>
        <w:top w:val="none" w:sz="0" w:space="0" w:color="auto"/>
        <w:left w:val="none" w:sz="0" w:space="0" w:color="auto"/>
        <w:bottom w:val="none" w:sz="0" w:space="0" w:color="auto"/>
        <w:right w:val="none" w:sz="0" w:space="0" w:color="auto"/>
      </w:divBdr>
      <w:divsChild>
        <w:div w:id="730809705">
          <w:marLeft w:val="360"/>
          <w:marRight w:val="0"/>
          <w:marTop w:val="200"/>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50169283">
      <w:bodyDiv w:val="1"/>
      <w:marLeft w:val="0"/>
      <w:marRight w:val="0"/>
      <w:marTop w:val="0"/>
      <w:marBottom w:val="0"/>
      <w:divBdr>
        <w:top w:val="none" w:sz="0" w:space="0" w:color="auto"/>
        <w:left w:val="none" w:sz="0" w:space="0" w:color="auto"/>
        <w:bottom w:val="none" w:sz="0" w:space="0" w:color="auto"/>
        <w:right w:val="none" w:sz="0" w:space="0" w:color="auto"/>
      </w:divBdr>
      <w:divsChild>
        <w:div w:id="1362052624">
          <w:marLeft w:val="360"/>
          <w:marRight w:val="0"/>
          <w:marTop w:val="2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31815216">
      <w:bodyDiv w:val="1"/>
      <w:marLeft w:val="0"/>
      <w:marRight w:val="0"/>
      <w:marTop w:val="0"/>
      <w:marBottom w:val="0"/>
      <w:divBdr>
        <w:top w:val="none" w:sz="0" w:space="0" w:color="auto"/>
        <w:left w:val="none" w:sz="0" w:space="0" w:color="auto"/>
        <w:bottom w:val="none" w:sz="0" w:space="0" w:color="auto"/>
        <w:right w:val="none" w:sz="0" w:space="0" w:color="auto"/>
      </w:divBdr>
      <w:divsChild>
        <w:div w:id="17394073">
          <w:marLeft w:val="216"/>
          <w:marRight w:val="0"/>
          <w:marTop w:val="240"/>
          <w:marBottom w:val="0"/>
          <w:divBdr>
            <w:top w:val="none" w:sz="0" w:space="0" w:color="auto"/>
            <w:left w:val="none" w:sz="0" w:space="0" w:color="auto"/>
            <w:bottom w:val="none" w:sz="0" w:space="0" w:color="auto"/>
            <w:right w:val="none" w:sz="0" w:space="0" w:color="auto"/>
          </w:divBdr>
        </w:div>
        <w:div w:id="1955555985">
          <w:marLeft w:val="216"/>
          <w:marRight w:val="0"/>
          <w:marTop w:val="240"/>
          <w:marBottom w:val="0"/>
          <w:divBdr>
            <w:top w:val="none" w:sz="0" w:space="0" w:color="auto"/>
            <w:left w:val="none" w:sz="0" w:space="0" w:color="auto"/>
            <w:bottom w:val="none" w:sz="0" w:space="0" w:color="auto"/>
            <w:right w:val="none" w:sz="0" w:space="0" w:color="auto"/>
          </w:divBdr>
        </w:div>
        <w:div w:id="334116370">
          <w:marLeft w:val="216"/>
          <w:marRight w:val="0"/>
          <w:marTop w:val="240"/>
          <w:marBottom w:val="0"/>
          <w:divBdr>
            <w:top w:val="none" w:sz="0" w:space="0" w:color="auto"/>
            <w:left w:val="none" w:sz="0" w:space="0" w:color="auto"/>
            <w:bottom w:val="none" w:sz="0" w:space="0" w:color="auto"/>
            <w:right w:val="none" w:sz="0" w:space="0" w:color="auto"/>
          </w:divBdr>
        </w:div>
        <w:div w:id="1480539343">
          <w:marLeft w:val="216"/>
          <w:marRight w:val="0"/>
          <w:marTop w:val="240"/>
          <w:marBottom w:val="0"/>
          <w:divBdr>
            <w:top w:val="none" w:sz="0" w:space="0" w:color="auto"/>
            <w:left w:val="none" w:sz="0" w:space="0" w:color="auto"/>
            <w:bottom w:val="none" w:sz="0" w:space="0" w:color="auto"/>
            <w:right w:val="none" w:sz="0" w:space="0" w:color="auto"/>
          </w:divBdr>
        </w:div>
        <w:div w:id="1397507940">
          <w:marLeft w:val="216"/>
          <w:marRight w:val="0"/>
          <w:marTop w:val="240"/>
          <w:marBottom w:val="0"/>
          <w:divBdr>
            <w:top w:val="none" w:sz="0" w:space="0" w:color="auto"/>
            <w:left w:val="none" w:sz="0" w:space="0" w:color="auto"/>
            <w:bottom w:val="none" w:sz="0" w:space="0" w:color="auto"/>
            <w:right w:val="none" w:sz="0" w:space="0" w:color="auto"/>
          </w:divBdr>
        </w:div>
        <w:div w:id="670907638">
          <w:marLeft w:val="216"/>
          <w:marRight w:val="0"/>
          <w:marTop w:val="240"/>
          <w:marBottom w:val="0"/>
          <w:divBdr>
            <w:top w:val="none" w:sz="0" w:space="0" w:color="auto"/>
            <w:left w:val="none" w:sz="0" w:space="0" w:color="auto"/>
            <w:bottom w:val="none" w:sz="0" w:space="0" w:color="auto"/>
            <w:right w:val="none" w:sz="0" w:space="0" w:color="auto"/>
          </w:divBdr>
        </w:div>
        <w:div w:id="1934045531">
          <w:marLeft w:val="216"/>
          <w:marRight w:val="0"/>
          <w:marTop w:val="240"/>
          <w:marBottom w:val="0"/>
          <w:divBdr>
            <w:top w:val="none" w:sz="0" w:space="0" w:color="auto"/>
            <w:left w:val="none" w:sz="0" w:space="0" w:color="auto"/>
            <w:bottom w:val="none" w:sz="0" w:space="0" w:color="auto"/>
            <w:right w:val="none" w:sz="0" w:space="0" w:color="auto"/>
          </w:divBdr>
        </w:div>
        <w:div w:id="252013839">
          <w:marLeft w:val="216"/>
          <w:marRight w:val="0"/>
          <w:marTop w:val="240"/>
          <w:marBottom w:val="0"/>
          <w:divBdr>
            <w:top w:val="none" w:sz="0" w:space="0" w:color="auto"/>
            <w:left w:val="none" w:sz="0" w:space="0" w:color="auto"/>
            <w:bottom w:val="none" w:sz="0" w:space="0" w:color="auto"/>
            <w:right w:val="none" w:sz="0" w:space="0" w:color="auto"/>
          </w:divBdr>
        </w:div>
      </w:divsChild>
    </w:div>
    <w:div w:id="1960600148">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1877703">
      <w:bodyDiv w:val="1"/>
      <w:marLeft w:val="0"/>
      <w:marRight w:val="0"/>
      <w:marTop w:val="0"/>
      <w:marBottom w:val="0"/>
      <w:divBdr>
        <w:top w:val="none" w:sz="0" w:space="0" w:color="auto"/>
        <w:left w:val="none" w:sz="0" w:space="0" w:color="auto"/>
        <w:bottom w:val="none" w:sz="0" w:space="0" w:color="auto"/>
        <w:right w:val="none" w:sz="0" w:space="0" w:color="auto"/>
      </w:divBdr>
      <w:divsChild>
        <w:div w:id="1830318893">
          <w:marLeft w:val="216"/>
          <w:marRight w:val="0"/>
          <w:marTop w:val="240"/>
          <w:marBottom w:val="0"/>
          <w:divBdr>
            <w:top w:val="none" w:sz="0" w:space="0" w:color="auto"/>
            <w:left w:val="none" w:sz="0" w:space="0" w:color="auto"/>
            <w:bottom w:val="none" w:sz="0" w:space="0" w:color="auto"/>
            <w:right w:val="none" w:sz="0" w:space="0" w:color="auto"/>
          </w:divBdr>
        </w:div>
        <w:div w:id="1736195802">
          <w:marLeft w:val="562"/>
          <w:marRight w:val="0"/>
          <w:marTop w:val="0"/>
          <w:marBottom w:val="0"/>
          <w:divBdr>
            <w:top w:val="none" w:sz="0" w:space="0" w:color="auto"/>
            <w:left w:val="none" w:sz="0" w:space="0" w:color="auto"/>
            <w:bottom w:val="none" w:sz="0" w:space="0" w:color="auto"/>
            <w:right w:val="none" w:sz="0" w:space="0" w:color="auto"/>
          </w:divBdr>
        </w:div>
        <w:div w:id="1040935996">
          <w:marLeft w:val="562"/>
          <w:marRight w:val="0"/>
          <w:marTop w:val="0"/>
          <w:marBottom w:val="0"/>
          <w:divBdr>
            <w:top w:val="none" w:sz="0" w:space="0" w:color="auto"/>
            <w:left w:val="none" w:sz="0" w:space="0" w:color="auto"/>
            <w:bottom w:val="none" w:sz="0" w:space="0" w:color="auto"/>
            <w:right w:val="none" w:sz="0" w:space="0" w:color="auto"/>
          </w:divBdr>
        </w:div>
        <w:div w:id="144931733">
          <w:marLeft w:val="821"/>
          <w:marRight w:val="0"/>
          <w:marTop w:val="0"/>
          <w:marBottom w:val="0"/>
          <w:divBdr>
            <w:top w:val="none" w:sz="0" w:space="0" w:color="auto"/>
            <w:left w:val="none" w:sz="0" w:space="0" w:color="auto"/>
            <w:bottom w:val="none" w:sz="0" w:space="0" w:color="auto"/>
            <w:right w:val="none" w:sz="0" w:space="0" w:color="auto"/>
          </w:divBdr>
        </w:div>
        <w:div w:id="807746501">
          <w:marLeft w:val="562"/>
          <w:marRight w:val="0"/>
          <w:marTop w:val="0"/>
          <w:marBottom w:val="0"/>
          <w:divBdr>
            <w:top w:val="none" w:sz="0" w:space="0" w:color="auto"/>
            <w:left w:val="none" w:sz="0" w:space="0" w:color="auto"/>
            <w:bottom w:val="none" w:sz="0" w:space="0" w:color="auto"/>
            <w:right w:val="none" w:sz="0" w:space="0" w:color="auto"/>
          </w:divBdr>
        </w:div>
        <w:div w:id="663583681">
          <w:marLeft w:val="821"/>
          <w:marRight w:val="0"/>
          <w:marTop w:val="0"/>
          <w:marBottom w:val="0"/>
          <w:divBdr>
            <w:top w:val="none" w:sz="0" w:space="0" w:color="auto"/>
            <w:left w:val="none" w:sz="0" w:space="0" w:color="auto"/>
            <w:bottom w:val="none" w:sz="0" w:space="0" w:color="auto"/>
            <w:right w:val="none" w:sz="0" w:space="0" w:color="auto"/>
          </w:divBdr>
        </w:div>
        <w:div w:id="1095981516">
          <w:marLeft w:val="1080"/>
          <w:marRight w:val="0"/>
          <w:marTop w:val="0"/>
          <w:marBottom w:val="0"/>
          <w:divBdr>
            <w:top w:val="none" w:sz="0" w:space="0" w:color="auto"/>
            <w:left w:val="none" w:sz="0" w:space="0" w:color="auto"/>
            <w:bottom w:val="none" w:sz="0" w:space="0" w:color="auto"/>
            <w:right w:val="none" w:sz="0" w:space="0" w:color="auto"/>
          </w:divBdr>
        </w:div>
        <w:div w:id="1639724931">
          <w:marLeft w:val="821"/>
          <w:marRight w:val="0"/>
          <w:marTop w:val="0"/>
          <w:marBottom w:val="0"/>
          <w:divBdr>
            <w:top w:val="none" w:sz="0" w:space="0" w:color="auto"/>
            <w:left w:val="none" w:sz="0" w:space="0" w:color="auto"/>
            <w:bottom w:val="none" w:sz="0" w:space="0" w:color="auto"/>
            <w:right w:val="none" w:sz="0" w:space="0" w:color="auto"/>
          </w:divBdr>
        </w:div>
        <w:div w:id="1445923280">
          <w:marLeft w:val="821"/>
          <w:marRight w:val="0"/>
          <w:marTop w:val="0"/>
          <w:marBottom w:val="0"/>
          <w:divBdr>
            <w:top w:val="none" w:sz="0" w:space="0" w:color="auto"/>
            <w:left w:val="none" w:sz="0" w:space="0" w:color="auto"/>
            <w:bottom w:val="none" w:sz="0" w:space="0" w:color="auto"/>
            <w:right w:val="none" w:sz="0" w:space="0" w:color="auto"/>
          </w:divBdr>
        </w:div>
        <w:div w:id="377434405">
          <w:marLeft w:val="562"/>
          <w:marRight w:val="0"/>
          <w:marTop w:val="0"/>
          <w:marBottom w:val="0"/>
          <w:divBdr>
            <w:top w:val="none" w:sz="0" w:space="0" w:color="auto"/>
            <w:left w:val="none" w:sz="0" w:space="0" w:color="auto"/>
            <w:bottom w:val="none" w:sz="0" w:space="0" w:color="auto"/>
            <w:right w:val="none" w:sz="0" w:space="0" w:color="auto"/>
          </w:divBdr>
        </w:div>
        <w:div w:id="1882549182">
          <w:marLeft w:val="821"/>
          <w:marRight w:val="0"/>
          <w:marTop w:val="0"/>
          <w:marBottom w:val="0"/>
          <w:divBdr>
            <w:top w:val="none" w:sz="0" w:space="0" w:color="auto"/>
            <w:left w:val="none" w:sz="0" w:space="0" w:color="auto"/>
            <w:bottom w:val="none" w:sz="0" w:space="0" w:color="auto"/>
            <w:right w:val="none" w:sz="0" w:space="0" w:color="auto"/>
          </w:divBdr>
        </w:div>
        <w:div w:id="2051415709">
          <w:marLeft w:val="821"/>
          <w:marRight w:val="0"/>
          <w:marTop w:val="0"/>
          <w:marBottom w:val="0"/>
          <w:divBdr>
            <w:top w:val="none" w:sz="0" w:space="0" w:color="auto"/>
            <w:left w:val="none" w:sz="0" w:space="0" w:color="auto"/>
            <w:bottom w:val="none" w:sz="0" w:space="0" w:color="auto"/>
            <w:right w:val="none" w:sz="0" w:space="0" w:color="auto"/>
          </w:divBdr>
        </w:div>
        <w:div w:id="2010718626">
          <w:marLeft w:val="821"/>
          <w:marRight w:val="0"/>
          <w:marTop w:val="0"/>
          <w:marBottom w:val="0"/>
          <w:divBdr>
            <w:top w:val="none" w:sz="0" w:space="0" w:color="auto"/>
            <w:left w:val="none" w:sz="0" w:space="0" w:color="auto"/>
            <w:bottom w:val="none" w:sz="0" w:space="0" w:color="auto"/>
            <w:right w:val="none" w:sz="0" w:space="0" w:color="auto"/>
          </w:divBdr>
        </w:div>
        <w:div w:id="217711869">
          <w:marLeft w:val="821"/>
          <w:marRight w:val="0"/>
          <w:marTop w:val="0"/>
          <w:marBottom w:val="0"/>
          <w:divBdr>
            <w:top w:val="none" w:sz="0" w:space="0" w:color="auto"/>
            <w:left w:val="none" w:sz="0" w:space="0" w:color="auto"/>
            <w:bottom w:val="none" w:sz="0" w:space="0" w:color="auto"/>
            <w:right w:val="none" w:sz="0" w:space="0" w:color="auto"/>
          </w:divBdr>
        </w:div>
      </w:divsChild>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0517979">
      <w:bodyDiv w:val="1"/>
      <w:marLeft w:val="0"/>
      <w:marRight w:val="0"/>
      <w:marTop w:val="0"/>
      <w:marBottom w:val="0"/>
      <w:divBdr>
        <w:top w:val="none" w:sz="0" w:space="0" w:color="auto"/>
        <w:left w:val="none" w:sz="0" w:space="0" w:color="auto"/>
        <w:bottom w:val="none" w:sz="0" w:space="0" w:color="auto"/>
        <w:right w:val="none" w:sz="0" w:space="0" w:color="auto"/>
      </w:divBdr>
      <w:divsChild>
        <w:div w:id="2053073422">
          <w:marLeft w:val="360"/>
          <w:marRight w:val="0"/>
          <w:marTop w:val="200"/>
          <w:marBottom w:val="0"/>
          <w:divBdr>
            <w:top w:val="none" w:sz="0" w:space="0" w:color="auto"/>
            <w:left w:val="none" w:sz="0" w:space="0" w:color="auto"/>
            <w:bottom w:val="none" w:sz="0" w:space="0" w:color="auto"/>
            <w:right w:val="none" w:sz="0" w:space="0" w:color="auto"/>
          </w:divBdr>
        </w:div>
        <w:div w:id="1586111080">
          <w:marLeft w:val="1080"/>
          <w:marRight w:val="0"/>
          <w:marTop w:val="200"/>
          <w:marBottom w:val="0"/>
          <w:divBdr>
            <w:top w:val="none" w:sz="0" w:space="0" w:color="auto"/>
            <w:left w:val="none" w:sz="0" w:space="0" w:color="auto"/>
            <w:bottom w:val="none" w:sz="0" w:space="0" w:color="auto"/>
            <w:right w:val="none" w:sz="0" w:space="0" w:color="auto"/>
          </w:divBdr>
        </w:div>
      </w:divsChild>
    </w:div>
    <w:div w:id="2090344199">
      <w:bodyDiv w:val="1"/>
      <w:marLeft w:val="0"/>
      <w:marRight w:val="0"/>
      <w:marTop w:val="0"/>
      <w:marBottom w:val="0"/>
      <w:divBdr>
        <w:top w:val="none" w:sz="0" w:space="0" w:color="auto"/>
        <w:left w:val="none" w:sz="0" w:space="0" w:color="auto"/>
        <w:bottom w:val="none" w:sz="0" w:space="0" w:color="auto"/>
        <w:right w:val="none" w:sz="0" w:space="0" w:color="auto"/>
      </w:divBdr>
    </w:div>
    <w:div w:id="2101411966">
      <w:bodyDiv w:val="1"/>
      <w:marLeft w:val="0"/>
      <w:marRight w:val="0"/>
      <w:marTop w:val="0"/>
      <w:marBottom w:val="0"/>
      <w:divBdr>
        <w:top w:val="none" w:sz="0" w:space="0" w:color="auto"/>
        <w:left w:val="none" w:sz="0" w:space="0" w:color="auto"/>
        <w:bottom w:val="none" w:sz="0" w:space="0" w:color="auto"/>
        <w:right w:val="none" w:sz="0" w:space="0" w:color="auto"/>
      </w:divBdr>
      <w:divsChild>
        <w:div w:id="2037341027">
          <w:marLeft w:val="360"/>
          <w:marRight w:val="0"/>
          <w:marTop w:val="200"/>
          <w:marBottom w:val="0"/>
          <w:divBdr>
            <w:top w:val="none" w:sz="0" w:space="0" w:color="auto"/>
            <w:left w:val="none" w:sz="0" w:space="0" w:color="auto"/>
            <w:bottom w:val="none" w:sz="0" w:space="0" w:color="auto"/>
            <w:right w:val="none" w:sz="0" w:space="0" w:color="auto"/>
          </w:divBdr>
        </w:div>
      </w:divsChild>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1.png@01D8D24B.83F102E0"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3" ma:contentTypeDescription="Create a new document." ma:contentTypeScope="" ma:versionID="1eb9d380009b6d6cc9314a7b8ca91457">
  <xsd:schema xmlns:xsd="http://www.w3.org/2001/XMLSchema" xmlns:xs="http://www.w3.org/2001/XMLSchema" xmlns:p="http://schemas.microsoft.com/office/2006/metadata/properties" xmlns:ns3="b0bf9816-4b1b-472f-942d-7a1ab4f20fe9" xmlns:ns4="a16371f0-8b7d-4d87-9d76-b718812ff4d0" targetNamespace="http://schemas.microsoft.com/office/2006/metadata/properties" ma:root="true" ma:fieldsID="dfce62d507d4b9fae0a47d02d0405eee" ns3:_="" ns4:_="">
    <xsd:import namespace="b0bf9816-4b1b-472f-942d-7a1ab4f20fe9"/>
    <xsd:import namespace="a16371f0-8b7d-4d87-9d76-b718812ff4d0"/>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6371f0-8b7d-4d87-9d76-b718812ff4d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2.xml><?xml version="1.0" encoding="utf-8"?>
<ds:datastoreItem xmlns:ds="http://schemas.openxmlformats.org/officeDocument/2006/customXml" ds:itemID="{29F5DDDC-70B2-472A-94F8-2F61FD2DC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a16371f0-8b7d-4d87-9d76-b718812ff4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C0E79A9-83D8-4D16-A463-A51220CC5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7632</TotalTime>
  <Pages>7</Pages>
  <Words>1942</Words>
  <Characters>10211</Characters>
  <Application>Microsoft Office Word</Application>
  <DocSecurity>0</DocSecurity>
  <Lines>85</Lines>
  <Paragraphs>24</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Presentation to TSG / WG</vt:lpstr>
      <vt:lpstr>1.	Introduction</vt:lpstr>
      <vt:lpstr>2. 	Discussion</vt:lpstr>
      <vt:lpstr>3.	Conclusion</vt:lpstr>
    </vt:vector>
  </TitlesOfParts>
  <Company>ETSI Sophia-Antipolis</Company>
  <LinksUpToDate>false</LinksUpToDate>
  <CharactersWithSpaces>12129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chparkqc@qti.qualcomm.com</dc:creator>
  <cp:keywords/>
  <dc:description>Template for presentation of Specifications to TSGs and WGs</dc:description>
  <cp:lastModifiedBy>Qualcomm-CH</cp:lastModifiedBy>
  <cp:revision>1137</cp:revision>
  <dcterms:created xsi:type="dcterms:W3CDTF">2020-08-06T06:51:00Z</dcterms:created>
  <dcterms:modified xsi:type="dcterms:W3CDTF">2022-09-30T21:26:00Z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0x0101009A4669C94AFA2C4E9DA9D9946EDC41EF</vt:lpwstr>
  </property>
  <property fmtid="{D5CDD505-2E9C-101B-9397-08002B2CF9AE}" pid="3" name="_NewReviewCycle">
    <vt:lpwstr/>
  </property>
</Properties>
</file>